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F1" w:rsidRPr="00CA0561" w:rsidRDefault="00CA0561" w:rsidP="00CD31F1">
      <w:pPr>
        <w:spacing w:after="0"/>
        <w:jc w:val="right"/>
        <w:rPr>
          <w:rFonts w:ascii="Tahoma" w:hAnsi="Tahoma" w:cs="Tahoma"/>
          <w:b/>
          <w:sz w:val="18"/>
          <w:szCs w:val="18"/>
          <w:lang w:val="hy-AM"/>
        </w:rPr>
      </w:pPr>
      <w:r w:rsidRPr="00CA0561">
        <w:rPr>
          <w:rFonts w:ascii="Tahoma" w:hAnsi="Tahoma" w:cs="Tahoma"/>
          <w:b/>
          <w:sz w:val="18"/>
          <w:szCs w:val="18"/>
          <w:lang w:val="hy-AM"/>
        </w:rPr>
        <w:t>Հավելված</w:t>
      </w:r>
    </w:p>
    <w:p w:rsidR="00CD31F1" w:rsidRPr="00CA0561" w:rsidRDefault="00CD31F1" w:rsidP="00CD31F1">
      <w:pPr>
        <w:spacing w:after="0"/>
        <w:jc w:val="right"/>
        <w:rPr>
          <w:rFonts w:ascii="Tahoma" w:hAnsi="Tahoma" w:cs="Tahoma"/>
          <w:b/>
          <w:sz w:val="18"/>
          <w:szCs w:val="18"/>
          <w:lang w:val="hy-AM"/>
        </w:rPr>
      </w:pPr>
      <w:r w:rsidRPr="00CA0561">
        <w:rPr>
          <w:rFonts w:ascii="Tahoma" w:hAnsi="Tahoma" w:cs="Tahoma"/>
          <w:b/>
          <w:sz w:val="18"/>
          <w:szCs w:val="18"/>
          <w:lang w:val="hy-AM"/>
        </w:rPr>
        <w:t xml:space="preserve">ՀՀ </w:t>
      </w:r>
      <w:r w:rsidR="00CA0561" w:rsidRPr="00CA0561">
        <w:rPr>
          <w:rFonts w:ascii="Tahoma" w:hAnsi="Tahoma" w:cs="Tahoma"/>
          <w:b/>
          <w:sz w:val="18"/>
          <w:szCs w:val="18"/>
          <w:lang w:val="hy-AM"/>
        </w:rPr>
        <w:t xml:space="preserve">Տավուշի </w:t>
      </w:r>
      <w:r w:rsidRPr="00CA0561">
        <w:rPr>
          <w:rFonts w:ascii="Tahoma" w:hAnsi="Tahoma" w:cs="Tahoma"/>
          <w:b/>
          <w:sz w:val="18"/>
          <w:szCs w:val="18"/>
          <w:lang w:val="hy-AM"/>
        </w:rPr>
        <w:t>մարզի</w:t>
      </w:r>
    </w:p>
    <w:p w:rsidR="00CD31F1" w:rsidRPr="00CA0561" w:rsidRDefault="00CA0561" w:rsidP="00CD31F1">
      <w:pPr>
        <w:spacing w:after="0"/>
        <w:jc w:val="right"/>
        <w:rPr>
          <w:rFonts w:ascii="Tahoma" w:hAnsi="Tahoma" w:cs="Tahoma"/>
          <w:b/>
          <w:sz w:val="18"/>
          <w:szCs w:val="18"/>
          <w:lang w:val="hy-AM"/>
        </w:rPr>
      </w:pPr>
      <w:r w:rsidRPr="00CA0561">
        <w:rPr>
          <w:rFonts w:ascii="Tahoma" w:hAnsi="Tahoma" w:cs="Tahoma"/>
          <w:b/>
          <w:sz w:val="18"/>
          <w:szCs w:val="18"/>
          <w:lang w:val="hy-AM"/>
        </w:rPr>
        <w:t>Բերդ</w:t>
      </w:r>
      <w:r w:rsidR="00CD31F1" w:rsidRPr="00CA0561">
        <w:rPr>
          <w:rFonts w:ascii="Tahoma" w:hAnsi="Tahoma" w:cs="Tahoma"/>
          <w:b/>
          <w:sz w:val="18"/>
          <w:szCs w:val="18"/>
          <w:lang w:val="hy-AM"/>
        </w:rPr>
        <w:t xml:space="preserve"> համայնքի ավագանու</w:t>
      </w:r>
    </w:p>
    <w:p w:rsidR="00CD31F1" w:rsidRPr="00CA0561" w:rsidRDefault="00CD31F1" w:rsidP="00CD31F1">
      <w:pPr>
        <w:spacing w:after="0"/>
        <w:jc w:val="right"/>
        <w:rPr>
          <w:rFonts w:ascii="Tahoma" w:hAnsi="Tahoma" w:cs="Tahoma"/>
          <w:sz w:val="18"/>
          <w:szCs w:val="18"/>
          <w:lang w:val="hy-AM"/>
        </w:rPr>
      </w:pPr>
      <w:r w:rsidRPr="00CA0561">
        <w:rPr>
          <w:rFonts w:ascii="Tahoma" w:hAnsi="Tahoma" w:cs="Tahoma"/>
          <w:b/>
          <w:sz w:val="18"/>
          <w:szCs w:val="18"/>
          <w:lang w:val="hy-AM"/>
        </w:rPr>
        <w:t>2022</w:t>
      </w:r>
      <w:r w:rsidR="00CA0561" w:rsidRPr="00CA0561">
        <w:rPr>
          <w:rFonts w:ascii="Tahoma" w:hAnsi="Tahoma" w:cs="Tahoma"/>
          <w:b/>
          <w:sz w:val="18"/>
          <w:szCs w:val="18"/>
          <w:lang w:val="hy-AM"/>
        </w:rPr>
        <w:t xml:space="preserve"> </w:t>
      </w:r>
      <w:r w:rsidRPr="00CA0561">
        <w:rPr>
          <w:rFonts w:ascii="Tahoma" w:hAnsi="Tahoma" w:cs="Tahoma"/>
          <w:b/>
          <w:sz w:val="18"/>
          <w:szCs w:val="18"/>
          <w:lang w:val="hy-AM"/>
        </w:rPr>
        <w:t>թվականի -ի</w:t>
      </w:r>
      <w:r w:rsidR="00CA0561" w:rsidRPr="00CA0561">
        <w:rPr>
          <w:rFonts w:ascii="Tahoma" w:hAnsi="Tahoma" w:cs="Tahoma"/>
          <w:b/>
          <w:sz w:val="18"/>
          <w:szCs w:val="18"/>
          <w:lang w:val="hy-AM"/>
        </w:rPr>
        <w:t xml:space="preserve"> N </w:t>
      </w:r>
      <w:r w:rsidRPr="00CA0561">
        <w:rPr>
          <w:rFonts w:ascii="Tahoma" w:hAnsi="Tahoma" w:cs="Tahoma"/>
          <w:b/>
          <w:sz w:val="18"/>
          <w:szCs w:val="18"/>
          <w:lang w:val="hy-AM"/>
        </w:rPr>
        <w:t>-Ն որոշման</w:t>
      </w:r>
    </w:p>
    <w:p w:rsidR="00CD31F1" w:rsidRPr="00CA0561" w:rsidRDefault="00CD31F1" w:rsidP="00CD31F1">
      <w:pPr>
        <w:spacing w:after="0"/>
        <w:rPr>
          <w:rFonts w:ascii="Tahoma" w:hAnsi="Tahoma" w:cs="Tahoma"/>
          <w:sz w:val="24"/>
          <w:szCs w:val="24"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sz w:val="24"/>
          <w:szCs w:val="24"/>
          <w:lang w:val="hy-AM"/>
        </w:rPr>
      </w:pPr>
      <w:r w:rsidRPr="00CA0561">
        <w:rPr>
          <w:rFonts w:ascii="Tahoma" w:hAnsi="Tahoma" w:cs="Tahoma"/>
          <w:b/>
          <w:sz w:val="24"/>
          <w:szCs w:val="24"/>
          <w:lang w:val="hy-AM"/>
        </w:rPr>
        <w:t xml:space="preserve">ՀՀ </w:t>
      </w:r>
      <w:r w:rsidR="00CA0561" w:rsidRPr="00CA0561">
        <w:rPr>
          <w:rFonts w:ascii="Tahoma" w:hAnsi="Tahoma" w:cs="Tahoma"/>
          <w:b/>
          <w:sz w:val="24"/>
          <w:szCs w:val="24"/>
          <w:lang w:val="hy-AM"/>
        </w:rPr>
        <w:t>ՏԱՎՈՒՇԻ</w:t>
      </w:r>
      <w:r w:rsidRPr="00CA0561">
        <w:rPr>
          <w:rFonts w:ascii="Tahoma" w:hAnsi="Tahoma" w:cs="Tahoma"/>
          <w:b/>
          <w:sz w:val="24"/>
          <w:szCs w:val="24"/>
          <w:lang w:val="hy-AM"/>
        </w:rPr>
        <w:t xml:space="preserve"> ՄԱՐԶԻ </w:t>
      </w:r>
      <w:r w:rsidR="00CA0561" w:rsidRPr="00CA0561">
        <w:rPr>
          <w:rFonts w:ascii="Tahoma" w:hAnsi="Tahoma" w:cs="Tahoma"/>
          <w:b/>
          <w:sz w:val="24"/>
          <w:szCs w:val="24"/>
          <w:lang w:val="hy-AM"/>
        </w:rPr>
        <w:t xml:space="preserve">ԲԵՐԴ ՀԱՄԱՅՆՔԻ </w:t>
      </w:r>
      <w:r w:rsidRPr="00CA0561">
        <w:rPr>
          <w:rFonts w:ascii="Tahoma" w:hAnsi="Tahoma" w:cs="Tahoma"/>
          <w:b/>
          <w:sz w:val="24"/>
          <w:szCs w:val="24"/>
          <w:lang w:val="hy-AM"/>
        </w:rPr>
        <w:t>ՔԱՂԱՔԱՇԻՆԱԿԱՆ ԿԱՆՈՆԱԴՐՈՒԹՅՈՒՆ</w:t>
      </w:r>
    </w:p>
    <w:p w:rsidR="00CD31F1" w:rsidRPr="00CA0561" w:rsidRDefault="00CD31F1" w:rsidP="00CD31F1">
      <w:pPr>
        <w:spacing w:after="0"/>
        <w:rPr>
          <w:rFonts w:ascii="Tahoma" w:hAnsi="Tahoma" w:cs="Tahoma"/>
          <w:sz w:val="24"/>
          <w:szCs w:val="24"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I.ԸՆԴՀԱՆՈՒՐ ԴՐՈՒՅԹՆԵՐ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1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Հայաստանի Հանրապետության քաղաքաշինական, հողային օրենսդրության և այլ իրավական ակտերի համապատասխան սույն կանոնադրությունը սահմանում է քաղաքաշինական գործունեության իրականացման ընթացակարգերը </w:t>
      </w:r>
      <w:r w:rsidR="00CA0561" w:rsidRPr="00CA0561">
        <w:rPr>
          <w:rFonts w:ascii="Tahoma" w:hAnsi="Tahoma" w:cs="Tahoma"/>
          <w:lang w:val="hy-AM"/>
        </w:rPr>
        <w:t xml:space="preserve">Բերդ </w:t>
      </w:r>
      <w:r w:rsidRPr="00CA0561">
        <w:rPr>
          <w:rFonts w:ascii="Tahoma" w:hAnsi="Tahoma" w:cs="Tahoma"/>
          <w:lang w:val="hy-AM"/>
        </w:rPr>
        <w:t>համայնքում, քաղաքաշինական գործունեության սուբյեկտների (կառուցապատողներ, նախագիծ մշակողներ և շինարարության իրականացնողների) իրավասությունները և պարտականությունները։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A0561">
      <w:pPr>
        <w:spacing w:after="0"/>
        <w:ind w:hanging="18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II.ՀՈՂՕԳՏԱԳՈՐԾՄԱՆ ՊԱՅՄԱՆՆԵՐԸ ԵՎ ՀՈՂԱՄԱՍԻ ՏՐԱՄԱԴՐՄԱՆ ԸՆԹԱՑԱԿԱՐԳԵՐԸ</w:t>
      </w:r>
    </w:p>
    <w:p w:rsidR="00CD31F1" w:rsidRPr="00CA0561" w:rsidRDefault="00CD31F1" w:rsidP="00CD31F1">
      <w:pPr>
        <w:spacing w:after="0"/>
        <w:ind w:hanging="18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ind w:hanging="18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  </w:t>
      </w:r>
      <w:r w:rsidRPr="00CA0561">
        <w:rPr>
          <w:rFonts w:ascii="Tahoma" w:hAnsi="Tahoma" w:cs="Tahoma"/>
          <w:b/>
          <w:lang w:val="hy-AM"/>
        </w:rPr>
        <w:t>1</w:t>
      </w:r>
      <w:r w:rsidR="00CA0561" w:rsidRPr="00CA0561">
        <w:rPr>
          <w:rFonts w:ascii="Tahoma" w:hAnsi="Tahoma" w:cs="Tahoma"/>
          <w:b/>
          <w:lang w:val="hy-AM"/>
        </w:rPr>
        <w:t>․</w:t>
      </w:r>
      <w:r w:rsidR="00CA0561" w:rsidRPr="00CA0561">
        <w:rPr>
          <w:rFonts w:ascii="Tahoma" w:hAnsi="Tahoma" w:cs="Tahoma"/>
          <w:lang w:val="hy-AM"/>
        </w:rPr>
        <w:t xml:space="preserve">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համայնքի հողերի նպատակային և գործառնական նշանակությունները սահմանվում են համայնքի գլխավոր հատակագծով։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2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Հողամասերի թույլտատրված օգտագործումը սահմանվում է համայնքի գլխավոր հատակագծի, հողերի գոտիավորման և օգտագործման սխեմաների և այլ նորմատիվ իրավական ակտերի հիման վրա։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3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Հողամասերը տրամադրվում են նպատակային և գործառնական նշանակության հաշվառմամբ, թույլատրված օգտագործման նշումով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 xml:space="preserve"> առանց հրապարակային սակարկության,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բ)</w:t>
      </w:r>
      <w:r w:rsidRPr="00CA0561">
        <w:rPr>
          <w:rFonts w:ascii="Tahoma" w:hAnsi="Tahoma" w:cs="Tahoma"/>
          <w:lang w:val="hy-AM"/>
        </w:rPr>
        <w:t xml:space="preserve"> մրցույթով (աճուրդով)։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4.</w:t>
      </w:r>
      <w:r w:rsidRPr="00CA0561">
        <w:rPr>
          <w:rFonts w:ascii="Tahoma" w:hAnsi="Tahoma" w:cs="Tahoma"/>
          <w:lang w:val="hy-AM"/>
        </w:rPr>
        <w:t>Հողօգտագործողը պարտավոր է ապահովել հողամասի նկատմամբ իր իրավունքների պետական գրանցումը։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A056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III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 xml:space="preserve"> ՀՈՂՆ ԱՌԱՆՑ ՀՐԱՊԱՐԱԿԱՅԻՆ ՍԱԿԱՐԿՈՒԹՅԱՆ ՏՐԱՄԱԴՐԵԼՈՒ ԿԱՐԳԸ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5</w:t>
      </w:r>
      <w:r w:rsidRPr="00CA0561">
        <w:rPr>
          <w:rFonts w:ascii="Tahoma" w:eastAsia="MS Gothic" w:hAnsi="Tahoma" w:cs="Tahoma"/>
          <w:b/>
          <w:lang w:val="hy-AM"/>
        </w:rPr>
        <w:t>.</w:t>
      </w:r>
      <w:r w:rsidRPr="00CA0561">
        <w:rPr>
          <w:rFonts w:ascii="Tahoma" w:hAnsi="Tahoma" w:cs="Tahoma"/>
          <w:lang w:val="hy-AM"/>
        </w:rPr>
        <w:t>Պետական և համայնքային սեփականություն հանդիսացող հողամասերն առանց մրցույթի (աճուրդի) տրամադրվում են Հայաստանի Հանրապետության հողային օրենսգրքով և Հայաստանի Հանրապետության կառավարության 2001 թվականի ապրիլի 12-ի &lt;&lt;Պետական և համայնքային սեփականություն հանդիսացող հողամասերի օտարման, կառուցապատման իրավունքի և օգտագործման տրամադրման կարգը հաստատելու մասին&gt;&gt; թիվ 286 որոշմաբ նախատեսված դեպքերում։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6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Հողամասի տրամադրման հարցը քննարկվում է ֆիզիկական կամ իրավաբանական անձի՝ համայնքի ղեկավարին ուղղված դիմումի հիման վրա։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7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Դիմումին ընթացք է տրվում </w:t>
      </w:r>
      <w:r w:rsidR="00CA0561" w:rsidRPr="00CA0561">
        <w:rPr>
          <w:rFonts w:ascii="Tahoma" w:hAnsi="Tahoma" w:cs="Tahoma"/>
          <w:lang w:val="hy-AM"/>
        </w:rPr>
        <w:t>Բերդ</w:t>
      </w:r>
      <w:r w:rsidR="00CA0561" w:rsidRPr="00CA0561">
        <w:rPr>
          <w:rFonts w:ascii="Tahoma" w:hAnsi="Tahoma" w:cs="Tahoma"/>
          <w:lang w:val="hy-AM"/>
        </w:rPr>
        <w:t>ի</w:t>
      </w:r>
      <w:r w:rsidRPr="00CA0561">
        <w:rPr>
          <w:rFonts w:ascii="Tahoma" w:hAnsi="Tahoma" w:cs="Tahoma"/>
          <w:lang w:val="hy-AM"/>
        </w:rPr>
        <w:t xml:space="preserve"> համայնքապետարանի գործավարության կարգի համաձայն։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8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Անհրաժեշտ փաստաթղթերը բացակայելու դեպքում դիմումները եռօրյա ժամկետում ետ են վերադարձվում՝ նշելով դիմումների վերադարձման պատճառները և հիմքերը։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9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Հողամասի տրամադրման մասին եզրակացությունը տրվում է համայնքապետարանի աշխատակազմի համապատասխան մասնագետի կողմից։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10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Հողամասի սահմանները որոշելուց, հողամաի հատակագիծը և նկարագրությունը կազմելուց հետո նշված փաստաթղթերի հիման վրա կազմվում է հողամասի տրամադրման գործ։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11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Հողամասի տրամադրման գործն ընդգրկվում է՝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 xml:space="preserve"> դիմում,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բ)</w:t>
      </w:r>
      <w:r w:rsidRPr="00CA0561">
        <w:rPr>
          <w:rFonts w:ascii="Tahoma" w:hAnsi="Tahoma" w:cs="Tahoma"/>
          <w:lang w:val="hy-AM"/>
        </w:rPr>
        <w:t>աշխատակազմի համապատասխան մասնագետի եզրակացությունը և զեկուցագիրը,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գ)</w:t>
      </w:r>
      <w:r w:rsidRPr="00CA0561">
        <w:rPr>
          <w:rFonts w:ascii="Tahoma" w:hAnsi="Tahoma" w:cs="Tahoma"/>
          <w:lang w:val="hy-AM"/>
        </w:rPr>
        <w:t xml:space="preserve"> հողամասի հատակագիծը,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դ)</w:t>
      </w:r>
      <w:r w:rsidRPr="00CA0561">
        <w:rPr>
          <w:rFonts w:ascii="Tahoma" w:hAnsi="Tahoma" w:cs="Tahoma"/>
          <w:lang w:val="hy-AM"/>
        </w:rPr>
        <w:t xml:space="preserve"> հողամասի նկարագրությունը,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ե)</w:t>
      </w:r>
      <w:r w:rsidRPr="00CA0561">
        <w:rPr>
          <w:rFonts w:ascii="Tahoma" w:hAnsi="Tahoma" w:cs="Tahoma"/>
          <w:lang w:val="hy-AM"/>
        </w:rPr>
        <w:t>ֆիզիկական անձի անձնագրի պատճենը, իրավաբանական անձի (կազմակերպության) պետական գրանցման մասին վկայականի պատճենը,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զ)</w:t>
      </w:r>
      <w:r w:rsidRPr="00CA0561">
        <w:rPr>
          <w:rFonts w:ascii="Tahoma" w:hAnsi="Tahoma" w:cs="Tahoma"/>
          <w:lang w:val="hy-AM"/>
        </w:rPr>
        <w:t xml:space="preserve"> գործին առնչվող այլ փաստաթղերը։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lastRenderedPageBreak/>
        <w:t>Հողամասի տրամադրման գործը կազմվում է մեկ օրինակից։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12</w:t>
      </w:r>
      <w:r w:rsidRPr="00CA0561">
        <w:rPr>
          <w:rFonts w:ascii="Tahoma" w:eastAsia="MS Gothic" w:hAnsi="Tahoma" w:cs="Tahoma"/>
          <w:b/>
          <w:lang w:val="hy-AM"/>
        </w:rPr>
        <w:t>.</w:t>
      </w:r>
      <w:r w:rsidRPr="00CA0561">
        <w:rPr>
          <w:rFonts w:ascii="Tahoma" w:hAnsi="Tahoma" w:cs="Tahoma"/>
          <w:lang w:val="hy-AM"/>
        </w:rPr>
        <w:t>Հողամասի տրամադրման գործի հիման վրա համայնքապետարանի աշխատակազմի համապատասխան մասնագետը կազմում է համայնքի ղեկավարի որոշման նախագիծը։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13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Հողամասի տրամադրման մասին համայնքի ղեկավարի որոշման կայացումից հետո որոշման նախագիծը՝ բոլոր անհրաժեշտ նշագրումներով, նախագծի հիմքերով, այդ թվում՝ հողամասի տրամադրման գործի հետ միասին պահվում են համայնքապետարանի աշխատակազմի արխիվում։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14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Հողամաի տրամադրման մասին որոշումը ստանալուց հետո դիմողը կնքում է հողամասի վարձակալության (օտարման ) պայմանագիր համայնքի ղեկավարի հետ։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15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Հողամասի՝ Հայաստանի Հնարապետության օրենսդրությամբ սահմանված կարգով պետական գրանցման պարտավորությունը կրում է համայնքի ղեկավարի որոշմամբ սահմանված հողօգտագործողը (ֆիզիկական կամ իրավաբանական անձը)։</w:t>
      </w: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IV. ՀՈՂԱՄԱՍԸ ՄՐՑՈՒՅԹՈՎ (ԱՃՈՒՐԴՈՎ) ՏՐԱՄԱԴՐԵԼԸ</w:t>
      </w:r>
    </w:p>
    <w:p w:rsidR="00CD31F1" w:rsidRPr="00CA0561" w:rsidRDefault="00CD31F1" w:rsidP="00CD31F1">
      <w:pPr>
        <w:spacing w:after="0"/>
        <w:rPr>
          <w:rFonts w:ascii="Tahoma" w:hAnsi="Tahoma" w:cs="Tahoma"/>
          <w:lang w:val="hy-AM"/>
        </w:rPr>
      </w:pPr>
    </w:p>
    <w:p w:rsidR="00CD31F1" w:rsidRPr="00CA0561" w:rsidRDefault="00CD31F1" w:rsidP="004C7259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16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համայնքում պետական և համայնքային սեփականություն հանդիսացող հողամասերը վարձակալության կամ կառուցապատման իրավունքով տրամադրվում են մրցութային և օտարվում՝ աճուրդային կարգով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համայնքի ղեկավարի՝ մրցույթ (աճուրդ) հայտարարելու մասին որոշման հիման վրա, ղեկավարվելով Հայաստանի Հանրապետության հողային օրենսգրքի 48</w:t>
      </w:r>
      <w:r w:rsidRPr="00CA0561">
        <w:rPr>
          <w:rFonts w:ascii="Tahoma" w:eastAsia="MS Gothic" w:hAnsi="Tahoma" w:cs="Tahoma"/>
          <w:lang w:val="hy-AM"/>
        </w:rPr>
        <w:t>․</w:t>
      </w:r>
      <w:r w:rsidRPr="00CA0561">
        <w:rPr>
          <w:rFonts w:ascii="Tahoma" w:hAnsi="Tahoma" w:cs="Tahoma"/>
          <w:lang w:val="hy-AM"/>
        </w:rPr>
        <w:t>1-րդ,</w:t>
      </w:r>
      <w:r w:rsid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lang w:val="hy-AM"/>
        </w:rPr>
        <w:t>61-րդ, 67-70-րդ, 77-80-րդ, Հայաստանի Հանրապետության քաղաքացիական օրենսգրքի 463-465-րդ հոդվածներով, &lt;&lt;Հրապարակային սակարկությունների մասին&gt;&gt;  Հայաստանի Հանրապետության օրենքով և Հայաստանի Հանրապետության կառավարության 2001 թվականի ապրիլի 12-ի &lt;&lt;Պետական և համայնքային սեփականություն հանդիսացող հողամասերի օտարման, կառուցապատման իրավունքի և օգտագործման տրամադրման կարգը հաստատելու մասին&gt;&gt; թիվ 286 որոշմամբ հաստատված կարգի 22-28-րդ և 43-59-րդ կետերով։</w:t>
      </w:r>
    </w:p>
    <w:p w:rsidR="00CD31F1" w:rsidRPr="00CA0561" w:rsidRDefault="00CD31F1" w:rsidP="00CA056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17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Հողամասերը մրցույթով վարձակալության կամ կառուցապատման իրավունքով տրամադրելու և աճուրդային կարգով օտարելու կազմակերպական աշխատանքներն իրականցնում է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համայնքի ղեկավարի որոշմամբ  ստեղծված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համայնքի վարչական սահմաններում գտնվող պետական և համայնքային սեփականություն հանդիսացող հողամասերի հրապարակային սակարկությունների (մրցույթների և աճուրդների) կազմակերպման և անցկացման հանձնաժողովը։</w:t>
      </w: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V. ՀՈՂ</w:t>
      </w:r>
      <w:r w:rsidR="00CA0561">
        <w:rPr>
          <w:rFonts w:ascii="Tahoma" w:hAnsi="Tahoma" w:cs="Tahoma"/>
          <w:b/>
          <w:lang w:val="hy-AM"/>
        </w:rPr>
        <w:t>Ա</w:t>
      </w:r>
      <w:r w:rsidRPr="00CA0561">
        <w:rPr>
          <w:rFonts w:ascii="Tahoma" w:hAnsi="Tahoma" w:cs="Tahoma"/>
          <w:b/>
          <w:lang w:val="hy-AM"/>
        </w:rPr>
        <w:t>ՀԱՏԿԱՑՄԱՆ ՀԻՄՔԵՐԸ ՎԵՐԱԿԱՆԳՆԵԼՈՒ ԿԱՐԳԸ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18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Հայաստանի Հանրապետության հողային օրենսգրքի 118-րդ հոդվածի 6-րդ մասի համաձայն հողհատկացման հիմքերի վերականգնման գործին ընթացք է տրվում շահագրգիռ իրավաբանական կամ ֆիզիկական անձի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համայնքի ղեկավարին ուղղված դիմումի հիման վրա։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19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Հողհատկացման հիմքերի վերականգնման ընթացակարգով դիմողին տրամադրվում է օրենքի և իրավական ակտերի պահանջներին համապատասխան կառուցված շինություններով զբաղեցված և դրանց սպասարկման համար անհրաժեշտ այն հողամասը, որը (կամ նրա մի մասը) հնարավոր չէ որպես առանձին գույքային միավոր տրամադրել հրապարակային սակարկությունների միջոցով։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20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Դիմումի հիմնավորվածության մասին եզրակացություն է տալիս աշխատակազմի համապատասխան մասնագետը։ Դիմումը հիմնավորված չլինելու դեպքում դիմողին տրվում է  համապատասխան գրավոր պարզաբանում։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21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Հիմք ընդունելով աշխատակազմի համապատասխան մասնագետի եզրակացությունը, դիմումի քննարկման հետագա ընթացքը կարգավորվում է սույն կանոնադրության &lt;&lt;հողն առանց հրապարակային սակարկության տրամադրելու կարգի&gt;&gt; կանոններով։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VI. ՃԱՐՏԱՐԱՊԵՏԱՀԱՏԱԿԱԳԾԱՅԻՆ ԱՌԱՋԱԴՐԱՆՔ ՏԱԼՈՒ ԿԱՐԳԸ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lastRenderedPageBreak/>
        <w:t>22.</w:t>
      </w:r>
      <w:r w:rsidRPr="00CA0561">
        <w:rPr>
          <w:rFonts w:ascii="Tahoma" w:hAnsi="Tahoma" w:cs="Tahoma"/>
          <w:lang w:val="hy-AM"/>
        </w:rPr>
        <w:t xml:space="preserve"> &lt;&lt;Քաղաքաշինության մասին&gt;&gt; Հայաստանի Հանրապետության օրենքի 17-րդ կետի և 22-րդ հոդվածների և Հայաստանի Հանրապետության կառավարության 2015 թվականի մարտի 19-ի թիվ 596-Ն որոշմամբ հաստատված կարգի համաձայն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համայնքում ճարտարապետահատակագծային առաջադրանք տալիս է համայնքի ղեկավարը։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bookmarkStart w:id="0" w:name="_GoBack"/>
      <w:bookmarkEnd w:id="0"/>
      <w:r w:rsidRPr="00CA0561">
        <w:rPr>
          <w:rFonts w:ascii="Tahoma" w:hAnsi="Tahoma" w:cs="Tahoma"/>
          <w:b/>
          <w:lang w:val="hy-AM"/>
        </w:rPr>
        <w:t>23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Առաջադրանք ստանալու համար կառուցապատողը համայնքի ղեկավարին է ներկայացնում հայտը՝ լրացված Հայաստանի Հանրապետության կառավարության            15</w:t>
      </w:r>
      <w:r w:rsidRPr="00CA0561">
        <w:rPr>
          <w:rFonts w:ascii="Tahoma" w:eastAsia="MS Gothic" w:hAnsi="Tahoma" w:cs="Tahoma"/>
          <w:lang w:val="hy-AM"/>
        </w:rPr>
        <w:t>․</w:t>
      </w:r>
      <w:r w:rsidRPr="00CA0561">
        <w:rPr>
          <w:rFonts w:ascii="Tahoma" w:hAnsi="Tahoma" w:cs="Tahoma"/>
          <w:lang w:val="hy-AM"/>
        </w:rPr>
        <w:t>03</w:t>
      </w:r>
      <w:r w:rsidRPr="00CA0561">
        <w:rPr>
          <w:rFonts w:ascii="Tahoma" w:eastAsia="MS Gothic" w:hAnsi="Tahoma" w:cs="Tahoma"/>
          <w:lang w:val="hy-AM"/>
        </w:rPr>
        <w:t>․</w:t>
      </w:r>
      <w:r w:rsidRPr="00CA0561">
        <w:rPr>
          <w:rFonts w:ascii="Tahoma" w:hAnsi="Tahoma" w:cs="Tahoma"/>
          <w:lang w:val="hy-AM"/>
        </w:rPr>
        <w:t>2015թ-ի թիվ 596-Ն որոշմամբ հաստատված ձևաթղթի համապատասխան։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24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Գոյություն ունեցող շենքում լրացուցիչ հարկ (այդ թվում մանսարդ) կառուցելու, կցակառույց կամ այլ բարելավում, վերափոխություն իրականացնելու համար նախագիծ մշակելու առաջադրանք ստանալու հայտին անհրաժեշտ է կցել շենքի կայունության, ամրության և հուսալիության վերաբերյալ մասնագիտական եզրակացությունը։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25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Պատմության և մշակույթի անշարժ հուշարձան հանդիսացող գույքի  ձևափոխման նախագիծ մշակելու առաջադրանք ստանալու հայտին կցվում է &lt;&lt;Պատմության և մշակույթի անշարժ հուշարձանների ու պատմական միջավայրի պահպանության մասին&gt;&gt;  Հայաստանի Հանրապետության օրենքով նախատեսված՝ պետական լիազորված մարմնի համաձայնությունը կամ մասնագիտական եզրակացությունը։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26</w:t>
      </w:r>
      <w:r w:rsidRPr="00CA0561">
        <w:rPr>
          <w:rFonts w:ascii="Tahoma" w:eastAsia="MS Gothic" w:hAnsi="Tahoma" w:cs="Tahoma"/>
          <w:b/>
          <w:lang w:val="hy-AM"/>
        </w:rPr>
        <w:t>.</w:t>
      </w:r>
      <w:r w:rsidRPr="00CA0561">
        <w:rPr>
          <w:rFonts w:ascii="Tahoma" w:hAnsi="Tahoma" w:cs="Tahoma"/>
          <w:lang w:val="hy-AM"/>
        </w:rPr>
        <w:t>Իրավասու մարմինը Հայաստանի Հանրապետության օրենսդրությամբ II կատեգորիայի դասակարգում ունեցող օբյեկտների համար առաջադրանքը տրամադրվում է կամ մերժում՝ կառուցապատողի հայտի ընդունման օրվանից 10-օրյա ժամկետում, III կատեգորիայի օբյեկտների համար` 15-օրյա ժամկետում, իսկ մերժման դեպքում՝ նշում մերժման պատճառները։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27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Կառուցապատողը կարող է համապատասխան փոփոխություններ կատարել մերժված հայտում ու ներկայացվող փաստաթղթերում և կրկին հայտ ներկայացնել իրավասու մարմնին։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28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Իրավասու մարմինը քննարկում է կրկնակի հայտը և 10 օրվա ընթացքում կառուցապատողին տալիս առաջադրանքը։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29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Հայտի մերժումը կարող է բողոքարկվել դատական կարգով։</w:t>
      </w: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lang w:val="hy-AM"/>
        </w:rPr>
      </w:pPr>
    </w:p>
    <w:p w:rsidR="00CD31F1" w:rsidRPr="00CA0561" w:rsidRDefault="00CD31F1" w:rsidP="00CA056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VII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 xml:space="preserve"> ՇԵՆՔԵՐԻ ԵՎ ՇԻՆՈՒԹՅՈՒՆՆԵՐԻ ԿԱՌՈՒՑՄԱՆ ԵՎ ՎԵՐԱԿԱՌՈՒՑՄԱՆ ՆԱԽԱԳԾԵՐԻ ՀԱՄԱՁԱՅՆԵՑՈՒՄԸ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30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Հայաստանի Հանրապետության օրենսդրությամբ շինարարության թույլտվություն պահանջող բնակելի, հասարակական, արտադրական շենքերի և շինությունների նախագծերը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համայնքում համաձայնեցվում են համայնքի ղեկավարի հետ։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31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Համաձայնեցման ներկայացվող նախագծին կցվում է օրենքով Հայաստանի Հանրապետության կառավարության 2010 թվականի մայիսի 6-ի &lt;&lt;Քաղաքաշինական փաստաթղթերի փորձաքննության իրականացման կարգը հաստատելու մասին&gt;&gt; թիվ 711-Ն որոշմանը համապատասխան իրականացված փորձաքննության եզրակացությունը (բացառությամբ սահմանված դեպքերում և կարգով նախագծողի գրավոր երաշխավորագրով թողարկված նախագծերի)։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32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&lt;&lt;Շրջակա միջավայրի վրա ազդեցության փորձաքննության մասին&gt;&gt; Հայաստանի Հանրապետության օրենքի 13-րդ հոդվածի համաձայն, սահմանված դեպքերում կառուցապատողը պարտավոր է ապահովել նախատեսվող գործունեության բնապահպանական պետական փորձաքննության անցկացում, ներկայացնելով համապատասխան եզրակացություն՝ շրջակա բնական միջավայրի վրա ազդեցությունները կանխարգելոլու և մեղմացնելու մասին։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33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Համաձայնեցման ներկայացվող նախագծի փաթեթում ներառվում է շինարարական աշխատանքների կատարման ժամանակացույցը։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34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Նախագծային փաստաթղերը համաձայնեցվում են դրանք ներկայացնելու օրվանից՝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  </w:t>
      </w: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>Հայաստանի Հանրապետության օրենսդրությամբ II և III ռիսկայնության աստիճանների (կատեգորիաների) դասակարգում ունեցող օբյեկտների համար՝ 10-օրյա ժամկետում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  բ)</w:t>
      </w:r>
      <w:r w:rsidRPr="00CA0561">
        <w:rPr>
          <w:rFonts w:ascii="Tahoma" w:hAnsi="Tahoma" w:cs="Tahoma"/>
          <w:lang w:val="hy-AM"/>
        </w:rPr>
        <w:t>Հայաստանի Հանրապետության օրենդրությամբ IV և  V ռիսկայնության աստիճանների (կատեգորիաների) դասակարգում ունեցող օբյեկտների համար՝ 15-օրյա ժամկետում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35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Դիտողություններով վերադարձված նախագծային փաստաթղթերը համաձայնեցվում են, դրանք  կրկին  ներկայացվելու օրվանից՝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 xml:space="preserve"> սույն կարգի 34-րդ կետի 1-ին ենթակետում նշված օբյեկտների մասով՝ եռօրյա ժամկետում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lastRenderedPageBreak/>
        <w:t xml:space="preserve">  </w:t>
      </w:r>
      <w:r w:rsidRPr="00CA0561">
        <w:rPr>
          <w:rFonts w:ascii="Tahoma" w:hAnsi="Tahoma" w:cs="Tahoma"/>
          <w:b/>
          <w:lang w:val="hy-AM"/>
        </w:rPr>
        <w:t>բ)</w:t>
      </w:r>
      <w:r w:rsidRPr="00CA0561">
        <w:rPr>
          <w:rFonts w:ascii="Tahoma" w:hAnsi="Tahoma" w:cs="Tahoma"/>
          <w:lang w:val="hy-AM"/>
        </w:rPr>
        <w:t xml:space="preserve"> սույն կարգի 34-րդ կետի 2-րդ ենթակետում նշված օբյեկտների մասով՝ 7-օրյա ժամկետում։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VIII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 xml:space="preserve"> ՈՉ ՀԻՄՆԱԿԱՆ ՇԻՆՈՒԹՅՈՒՆՆԵՐԻ ՏԵՂԱԴՐՄԱՆ ԿԱՐԳԸ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36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Ոչ հիմնական շինությունների տեղադրման կարգը սահմանվում է Հայաստանի Հանրապետության կառավարության 2001թ</w:t>
      </w:r>
      <w:r w:rsidRPr="00CA0561">
        <w:rPr>
          <w:rFonts w:ascii="Tahoma" w:eastAsia="MS Gothic" w:hAnsi="Tahoma" w:cs="Tahoma"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սեպտեմբերի 24-ի &lt;&lt;Ոչ հիմնական շինությունների տեղադրման կարգը հաստատելու մասին&gt;&gt; թիվ 896 որոշմամբ։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37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Ոչ հիմնական շինությունների նախագծային  փաստաթղթերը մշակվում են հողամասի տեղադրման մասին որոշման հիման վրա, որով ամրագրվում են շինությունների տարածական չափերը, հողամասի վրա դրանց տեղադրման պայմանները, ճարտարապետական լուծումներին ներկայացվող պահանջները՝ ելնելով տեղանքի և (կամ) օբյեկտի առանձնահատկությունից։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38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Ոչ հիմնական շինությունների տեղադրման թույլտվությունը տալիս է համայնքի ղեկավարը՝ նրա կողմից համաձայնեցված և պատվիրատուի կողմից հաստատված նախագծի հիման վրա։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IX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 xml:space="preserve"> ՇԵՆՔԵՐԻ, ՇԻՆՈՒԹՅՈՒՆՆԵՐԻ ԿԱՄ ԴՐԱՆՑ ՄԻ ՀԱՏՎԱԾԻ ԳՈՐԾԱՌՆԱԿԱՆ ՆՇԱՆԱԿՈՒԹՅՈՒՆԸ ՓՈԽԵԼՈՒ ԿԱՐԳԸ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39</w:t>
      </w:r>
      <w:r w:rsidRPr="00CA0561">
        <w:rPr>
          <w:rFonts w:ascii="Tahoma" w:eastAsia="MS Gothic" w:hAnsi="Tahoma" w:cs="Tahoma"/>
          <w:b/>
          <w:lang w:val="hy-AM"/>
        </w:rPr>
        <w:t>.</w:t>
      </w:r>
      <w:r w:rsidRPr="00CA0561">
        <w:rPr>
          <w:rFonts w:ascii="Tahoma" w:hAnsi="Tahoma" w:cs="Tahoma"/>
          <w:lang w:val="hy-AM"/>
        </w:rPr>
        <w:t>Շենքերի և շինությունների գործառնական նշանակությունը փոխելիս որպես պատվիրատու հանդես է գալիս տվյալ շինության սեփականատերը կամ համապատասխան լիազորություններով օժտված անձը։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40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Շենքի, շինության կամ դրա մի հատվածի գործառնական նշանակության փոփոխումը իրականացվում է Հայաստանի Հանրապետության կառավարության 2002 թվականի փետրվարի 2-ի &lt;&lt;Հայաստանի Հանրապետությունում շենքերի, շինությունների կամ դրանց մի հատվածի գործառնական նշանակությունը փոխելու  կարգը հաստատելու մասին&gt;&gt; թիվ 88 որոշմամբ սահմանված կարգով՝ պատվիրատուի հայտի հիման վրա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համայնքի ղեկավարի կողմից տրված ճարտարապետահատակագծային առաջադրանքի (բացառությամբ Հայաստանի Հանրապետության օրենսդրությամբ սահմանված դեպքերի, որոնց համար չի պահանջվում շինարարության թույլտվություն) համաձայն մշակված, համաձայնեցված և հաստատված նախագծով։</w:t>
      </w: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X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 xml:space="preserve"> ԿԱՌՈՒՑԱՊԱՏՈՂԻ ԻՐԱՎՈՒՆՔՆԵՐԸ ԵՎ ՊԱՐՏԱԿԱՆՈՒԹՅՈՒՆՆԵՐԸ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41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Անշարժ գույքի սեփականատեր հանդիսացող կամ այն փոփոխելու իրավունքով օժտված օգտագործողը քաղաքաշինական գործունեություն իրականացնելիս հանդես է գալիս որպես կառուցապատող։ Կառուցապատողի իրավունքները, պարտականությունները և պատասխանատվությունը կարգավորվում է Հայաստանի Հանրապետության հողային, քաղաքացիական, Վարչական իրավախախտումների վերաբերյալ օրենսգրքերով, &lt;&lt;Քաղաքաշինության մասին&gt;&gt; Հայաստանի Հանրապետության օրենքով և իրավական այլ փաստաթղթերով։ 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42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="00CA0561" w:rsidRPr="00CA0561">
        <w:rPr>
          <w:rFonts w:ascii="Tahoma" w:hAnsi="Tahoma" w:cs="Tahoma"/>
          <w:lang w:val="hy-AM"/>
        </w:rPr>
        <w:t xml:space="preserve">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համայնքում շինարարություն իրականացնելիս շրջակա միջավայրի անվտանգության, սանիտարական պաշտպանության, կառուցապատվող հողերի պահպանության խնդիրներն ապահովելու նպատակով, կառուցապատողը պարտավոր է պահպանել հետևյալ կանոնները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 </w:t>
      </w: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 xml:space="preserve"> շինարարության թույլտվության դիմում ներկայացնելիս կառուցապատողը կամ քանդման աշխատանքներ իրականացնողը պարտավոր է ներկայացնել շինարարական աղբը համապատասխան աղբավայր տեղափոխելու վերաբերյալ պայմանագիր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 բ)</w:t>
      </w:r>
      <w:r w:rsidRPr="00CA0561">
        <w:rPr>
          <w:rFonts w:ascii="Tahoma" w:hAnsi="Tahoma" w:cs="Tahoma"/>
          <w:lang w:val="hy-AM"/>
        </w:rPr>
        <w:t xml:space="preserve"> փողոցներին հարող հողամասերում կառուցապատում իրականացնելիս մայթերը ժամանակավոր սարքավորել անվտանգ հետիոտն շարժումն ապահովելու համար անհրաժեշտ հարթակներով, բազրիքներով ու ծածկոցներով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գ)</w:t>
      </w:r>
      <w:r w:rsidRPr="00CA0561">
        <w:rPr>
          <w:rFonts w:ascii="Tahoma" w:hAnsi="Tahoma" w:cs="Tahoma"/>
          <w:lang w:val="hy-AM"/>
        </w:rPr>
        <w:t xml:space="preserve"> կառուցապատողը պարտավոր է իրականացնել հողի բերրի շերտի հանումը, պահպանումն ու օգտագործումը Հայաստանի Հանրապետության կառավարության 2011 թվականի սեպտեմբերի 8-ի &lt;&lt;Հողի բերրի շերտի օգտագործման կարգը հաստատելու, Հայաստանի Հանրապետության կառավարության 2002 թվականի սեպտեմբերի 19-ի թիվ 1622-Ն որոշումն ուժը կորցրած ճանաչելու </w:t>
      </w:r>
      <w:r w:rsidRPr="00CA0561">
        <w:rPr>
          <w:rFonts w:ascii="Tahoma" w:hAnsi="Tahoma" w:cs="Tahoma"/>
          <w:lang w:val="hy-AM"/>
        </w:rPr>
        <w:lastRenderedPageBreak/>
        <w:t>և 2001 թվականի ապրիլի 12-ի թիվ 286-Ն որոշման մեջ փոփոխություն կատարելու մասին&gt;&gt; թիվ 1396-Ն որոշման համաձայն։</w:t>
      </w: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XI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 xml:space="preserve"> ՔԱՂԱՔԱՇԻՆԱԿԱՆ ՓԱՍՏԱԹՂԹԵՐ ՄՇԱԿՈՂՆԵՐԻ ԵՎ ՇԻՆԱՐԱՐՈՒԹՅՈՒՆ ԻՐԱԿԱՆԱՑՆՈՂՆԵՐԻ ԻՐԱՎՈՒՆՔՆԵՐԸ ԵՎ ՊԱՐՏԱԿԱՆՈՒԹՅՈՒՆՆԵՐԸ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43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Քաղաքաշինական փաստաթղթեր մշակողների և շինարարության իրականացնողների իրավունքները և պարտականությունները սահմանվում են Հայաստանի Հանրապետության քաղաքացիական օրենսգրքով,&lt;&lt;Քաղաքաշինության մասին&gt;&gt; Հայաստանի Հանրապետության օրենքով և իրավական այլ ակտերով։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44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Քաղաքաշինական փաստաթղթեր մշակողների և շինարարություն իրականացնողների պատասխանատվությունը կարգավորվում է  Վարչական իրավախախտումների վերաբերյալ Հայաստանի Հանրապետության օրենսգրքով և իրավական այլ ակտերով։</w:t>
      </w:r>
    </w:p>
    <w:p w:rsidR="00CA0561" w:rsidRPr="00CA0561" w:rsidRDefault="00CA056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ind w:hanging="18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XII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="00CA0561" w:rsidRPr="00CA0561">
        <w:rPr>
          <w:rFonts w:ascii="Tahoma" w:hAnsi="Tahoma" w:cs="Tahoma"/>
          <w:b/>
          <w:lang w:val="hy-AM"/>
        </w:rPr>
        <w:t xml:space="preserve"> ԲԵՐԴ</w:t>
      </w:r>
      <w:r w:rsidRPr="00CA0561">
        <w:rPr>
          <w:rFonts w:ascii="Tahoma" w:hAnsi="Tahoma" w:cs="Tahoma"/>
          <w:b/>
          <w:lang w:val="hy-AM"/>
        </w:rPr>
        <w:t xml:space="preserve"> ՀԱՄԱՅՆՔՈՒՄ ԿԵՆՍԱԳՈՐԾՈՒՆԵՈՒԹՅԱՆ ՄԻՋԱՎԱՅՐԻ ԾՐԱԳՐՎՈՂ ՓՈՓՈԽՈՒԹՅՈՒՆՆԵՐԻ ՄԱՍԻՆ ԻՐԱԶԵԿՄԱՆ ԵՎ ՀՐԱՊԱՐԱԿՎԱԾ ՔԱՂԱՔԱՇԻՆԱԿԱՆ ԾՐԱԳՐԵՐԻ ՈՒ ՆԱԽԱԳԾԵՐԻ ՔՆՆԱՐԿՄԱՆԸ ԵՎ ՈՐՈՇՈՒՄՆԵՐԻ ԸՆԴՈՒՆՄԱՆԸ ՀԱՍԱՐԱԿԱՅՆՈՒԹՅԱՆ ՆԵՐԿԱՅԱՑՈՒՑԻՉՆԵՐԻ ՄԱՍՆԱԿՑՈՒԹՅԱՆ ԿԱՐԳԸ</w:t>
      </w:r>
    </w:p>
    <w:p w:rsidR="00CD31F1" w:rsidRPr="00CA0561" w:rsidRDefault="00CD31F1" w:rsidP="00CD31F1">
      <w:pPr>
        <w:spacing w:after="0"/>
        <w:ind w:hanging="18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ind w:hanging="18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 45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="00CA0561" w:rsidRPr="00CA0561">
        <w:rPr>
          <w:rFonts w:ascii="Tahoma" w:hAnsi="Tahoma" w:cs="Tahoma"/>
          <w:lang w:val="hy-AM"/>
        </w:rPr>
        <w:t xml:space="preserve">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համայնքում կենսագործունեության միջավայրի ծրագրվող փոփոխությունների մասին իրազեկման և հրապարակված քաղաքաշինական ծրագրերի ու նախագծերի քննարկմանը և որոշումների ընդունմանը հասարակայնության ներկայացուցիչների մասնակցությունն իրականացվում է &lt;&lt;Քաղաքաշինության մասին&gt;&gt; Հայաստանի Հանրապետության օրենքի 12-14-րդ հոդվածների, Հայաստանի Հանրապետության կառավարության 1998 թվականի հոկտեմբերի 28-ի &lt;&lt; Կենսագործունեության միջավայրի ծրագրվող փոփոխությունների մասին իրազեկման և հրապաակված քաղաքաշինական ծրագրերի ու նախագծերի քննարկմանը և որոշումների ընդունմանը հասարակայնության ներկայացուցիչների մասնակցության կարգը սահմանելու մասին&gt;&gt; թիվ 660 որոշման համաձայն և սույն կարգով։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46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համայնքի տարածքում կենսագործունեության միջավայրի ծրագրվող փոփոխությունների մասին հասարակայնությանն իրազեկում է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համայնքի ղեկավարը։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47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Իրազեկումն իրականացվում է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 xml:space="preserve"> զանգվածային լրատվության միջոցներով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բ)</w:t>
      </w:r>
      <w:r w:rsidRPr="00CA0561">
        <w:rPr>
          <w:rFonts w:ascii="Tahoma" w:hAnsi="Tahoma" w:cs="Tahoma"/>
          <w:lang w:val="hy-AM"/>
        </w:rPr>
        <w:t xml:space="preserve">  համայնքային էլեկտրոնային կայք-էջում տեղադրմամբ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գ)</w:t>
      </w:r>
      <w:r w:rsidRPr="00CA0561">
        <w:rPr>
          <w:rFonts w:ascii="Tahoma" w:hAnsi="Tahoma" w:cs="Tahoma"/>
          <w:lang w:val="hy-AM"/>
        </w:rPr>
        <w:t xml:space="preserve"> հասարակական քննարկումներով: 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48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Քաղաքաշինական ծրագրերի ու նախագծերի հրապարակման ու ցուցադրման ժամկետը սահմանվում է 15օր։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49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Հասարակայնության ներկայացուցիչները սահմանված ժամկետում նորմատիվ և այլ իրավական ակտերով հիմնավորված դիտողությունները, առաջարկությունները, ինչպես նաև հրապարակված նախագծերի վերաբերյալ սեփական միջոցներով կատարված անկախ փորձաքննության եզրակացությունները գրավոր ներկայացնում են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>ի համայնքապետարանի աշխատակազմին։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50</w:t>
      </w:r>
      <w:r w:rsidRPr="00CA0561">
        <w:rPr>
          <w:rFonts w:ascii="Tahoma" w:eastAsia="MS Gothic" w:hAnsi="Tahoma" w:cs="Tahoma"/>
          <w:b/>
          <w:lang w:val="hy-AM"/>
        </w:rPr>
        <w:t>.</w:t>
      </w:r>
      <w:r w:rsidRPr="00CA0561">
        <w:rPr>
          <w:rFonts w:ascii="Tahoma" w:hAnsi="Tahoma" w:cs="Tahoma"/>
          <w:lang w:val="hy-AM"/>
        </w:rPr>
        <w:t>Համայնքի ղեկավարը հասարակայնության ներկայացուցիչների (դիտողությունների և առաջարկությունների հեղինակների) մասնակցությամբ դիտողությունների ու առաջարկությունների ուսումնասիրությունից և վերլուծությունից հետո 3-օրյա ժամկետում ընդունում է համապատասխան որոշում քաղաքաշինական ծրագիրը (կամ նախագիծը) համաձայնեցնելու, լրամշակման համար վերադարձնելու կամ մերժելու մասին։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XIII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 xml:space="preserve"> ՇԻՆԱՐԱՐՈՒԹՅԱՆ ԹՈՒՅԼՏՎՈՒԹՅՈՒՆ ԵՎ ՔԱՆԴՄԱՆ ԹՈՒՅԼՏՎՈՒԹՅՈՒՆ  ՏԱԼՈՒ ԿԱՐԳԸ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51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Շինարարության թույլտվությունը փաստաթուղթ է, որը հաստատում է կառուցապատողի՝ ինչպես նոր կառուցապատվող տարածքում, այնպես էլ գոյություն ունեցող շենքերում և շինություններում որևէ շինարարական գործունեություն իրականացնելու իրավունքը։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lastRenderedPageBreak/>
        <w:t>52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Քանդման թույլտվությունը փաստաթուղթ է, որը հաստատում է սեփականատիրոջ շենքներն ու շինությունները քանդելու իրավունքը։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53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Առանց շինարարության թույլտվության կարող են կատարվել միայն Հայաստանի Հանրապետության օրենսդրությամբ ցածր ռիսկայնության աստիճանի (I կատեգորիայի) դասակարգում ունեցող օբյեկտները (շինարարական աշխատանքները) եթե դրանք չեն խոչընդոտում անշարժ գույքի նպատակային օգտագործմանը և (կամ) չեն հակասում սահմանված սերվիտուտներին։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54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Թույլտվության հիման վրա ցանկացած շինարարական և զուգահեռ աշխատանք կարող է իրականացվել բացառապես նախագծով որոշված տարածքի սահմաններում։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55.</w:t>
      </w:r>
      <w:r w:rsidRPr="00CA0561">
        <w:rPr>
          <w:rFonts w:ascii="Tahoma" w:hAnsi="Tahoma" w:cs="Tahoma"/>
          <w:lang w:val="hy-AM"/>
        </w:rPr>
        <w:t xml:space="preserve">Շինարարության (քանդման) թույլտվությունը համայնքում տալիս է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համայնքի ղեկավարը &lt;&lt;Քաղաքաշինության մասին&gt;&gt; Հայաստանի Հանրապետության օրենքով և Հայաստանի Հանրապետության կառավարության 2015 թվականի մարտի 19-ի N596-Ն որոշմամբ հաստատված կարգով։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56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Շինարարության թույլտվությունը տրվում է ճարտարապետահատակագծային առաջադրանք  տրամադրած մարմնի կողմից ճարտարապետաշինարարական նախագծային փաստաթղթերը Հայաստանի Հանրապետության կառավարության սահմանված կարգով համաձայնեցնելուց և կառուցապատողի կողմից դրանք հաստատելուց հետո՝ &lt;&lt;Քաղաքաշինության մասին&gt;&gt; Հայաստանի Հանրապետության օրենքի 6-րդ հոդվածի 4-րդ մասի &lt;&lt;ժ&gt;&gt; կետով նախատեսված ժամկետով։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57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Շինարարության տևողությունը կարող է երկարաձգվել օրենքով սահմանված կարգով։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58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Շինարարության թույլտվությունը տրվում է տվյալ օբյեկտի ճարտարապետաշինարարական նախագծային փաստաթղթերի համաձայնեցման հետ միաժամանակ, իսկ նախագծային փաստաթղթերը համարվում են հաստատված, եթե կառուցապատողը դրանց հաստատման վերաբերյալ գրավոր առարկություն չի ներկայացնում համաձայնեցնող մարմնին։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59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համայնքում շինարարության (քանդման) թույլտվության համար օրենքով սահմանված տեղական տուրքը վճարվում է համայնքի բյուջե։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60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Թույլտվության տեսակներն են՝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 </w:t>
      </w: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>նոր կառուցվող օբյեկտների, շենքերի և շինությունների, շինարարական-մոնտաժային աշխատանքների կատարման թույլտվությունը,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 </w:t>
      </w:r>
      <w:r w:rsidRPr="00CA0561">
        <w:rPr>
          <w:rFonts w:ascii="Tahoma" w:hAnsi="Tahoma" w:cs="Tahoma"/>
          <w:b/>
          <w:lang w:val="hy-AM"/>
        </w:rPr>
        <w:t>բ)</w:t>
      </w:r>
      <w:r w:rsidRPr="00CA0561">
        <w:rPr>
          <w:rFonts w:ascii="Tahoma" w:hAnsi="Tahoma" w:cs="Tahoma"/>
          <w:lang w:val="hy-AM"/>
        </w:rPr>
        <w:t xml:space="preserve"> գոյություն ունեցող օբյեկտների վերակառուցման, ուժեղացման, վերականգնման աշխատանքների կատարման թույլտվությունը,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 </w:t>
      </w:r>
      <w:r w:rsidRPr="00CA0561">
        <w:rPr>
          <w:rFonts w:ascii="Tahoma" w:hAnsi="Tahoma" w:cs="Tahoma"/>
          <w:b/>
          <w:lang w:val="hy-AM"/>
        </w:rPr>
        <w:t>գ)</w:t>
      </w:r>
      <w:r w:rsidRPr="00CA0561">
        <w:rPr>
          <w:rFonts w:ascii="Tahoma" w:hAnsi="Tahoma" w:cs="Tahoma"/>
          <w:lang w:val="hy-AM"/>
        </w:rPr>
        <w:t xml:space="preserve"> գոյություն ունեցող օբյեկտների քանդման թույլտվություն։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61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Կառուցապատողը շինարարության թույլտվություն ստանալու համար համայնքապետարան է ներկայացնում հետևյալ փաստաթղթերը՝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 </w:t>
      </w: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 xml:space="preserve"> դիմում՝ (Հայաստանի Հանրապետության կառավարության 2015 թվականի մարտի 19-ի թիվ 596-Ն որոշմամբ հաստատված ձևով)։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բ)</w:t>
      </w:r>
      <w:r w:rsidRPr="00CA0561">
        <w:rPr>
          <w:rFonts w:ascii="Tahoma" w:hAnsi="Tahoma" w:cs="Tahoma"/>
          <w:lang w:val="hy-AM"/>
        </w:rPr>
        <w:t xml:space="preserve"> օբյեկտի շինարարության համար՝ սահմանված կարգով հաստատված նախագծային թաստաթղթերը, որտեղ նշվում են շինարարության տևողության ժամկետը, իսկ փուլերով մշակվող նախագծի  դեպքում՝ միջանկյալ հաստատվող փուլի նախագծայի փաստաթղթերը։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62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 xml:space="preserve"> </w:t>
      </w:r>
      <w:r w:rsidRPr="00CA0561">
        <w:rPr>
          <w:rFonts w:ascii="Tahoma" w:hAnsi="Tahoma" w:cs="Tahoma"/>
          <w:lang w:val="hy-AM"/>
        </w:rPr>
        <w:t xml:space="preserve">Դիմումում նշվում են՝ 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ա)</w:t>
      </w:r>
      <w:r w:rsidRPr="00CA0561">
        <w:rPr>
          <w:rFonts w:ascii="Tahoma" w:hAnsi="Tahoma" w:cs="Tahoma"/>
          <w:lang w:val="hy-AM"/>
        </w:rPr>
        <w:t xml:space="preserve"> օբյեկտի նշանակությունը (բնույթը) և հասցեն,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 բ)</w:t>
      </w:r>
      <w:r w:rsidRPr="00CA0561">
        <w:rPr>
          <w:rFonts w:ascii="Tahoma" w:hAnsi="Tahoma" w:cs="Tahoma"/>
          <w:lang w:val="hy-AM"/>
        </w:rPr>
        <w:t xml:space="preserve"> օրենքով սահմանված դեպքերում՝ օբյեկտի նախագծային փաստաթղթերը մշակած և սահմանված  կարգով փորձաքննություն  անցկացրած տնտեսավորող սուբյեկտները՝ համապատասխան գործունեության իրականացման լիցենզիաների համարներով, իսկ Հայաստանի Հանրապետության օրենսդրությամբ սահմանված դեպքերում՝ նախագծային աշխատանքների կապալառուի երաշխավորագիրը։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63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Շինարարության թույլտվության դիմում ներկայացնելիս կառուցապատողը կամ քանդման աշխատանքներ իրականացնողը պարտավոր է ներկայացնել շինարարական աղբը համապատասխան աղբավայր տեղափոխելու վերաբերյալ պայմանագիր։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64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Կառուցապատողները պարտավոր են կառուցապատումն իրականացնել հաստատված ճարտարապետաշինարարական նախագծին, Հայաստանի Հանրապետության օրենսդրությանը և նորմատիվատեխնիկական փաստաթղթերի պահանջներին համապատասխան։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lastRenderedPageBreak/>
        <w:t>65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Սեփականատերը կամ նրա կողմից սահմանված կարգով լիազորված անձը քանդման թույլտվություն ստանալու համար համայնքապետարան է ներկայացնում հետևյալ փաստաթղթերը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 xml:space="preserve"> դիմում՝ (Հայաստանի Հանրապետության կառավարության 2015 թվականի մարտի 19-ի թիվ 596-Ն որոշմամբ հաստատված ձևով), 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 </w:t>
      </w:r>
      <w:r w:rsidRPr="00CA0561">
        <w:rPr>
          <w:rFonts w:ascii="Tahoma" w:hAnsi="Tahoma" w:cs="Tahoma"/>
          <w:b/>
          <w:lang w:val="hy-AM"/>
        </w:rPr>
        <w:t>բ)</w:t>
      </w:r>
      <w:r w:rsidRPr="00CA0561">
        <w:rPr>
          <w:rFonts w:ascii="Tahoma" w:hAnsi="Tahoma" w:cs="Tahoma"/>
          <w:lang w:val="hy-AM"/>
        </w:rPr>
        <w:t xml:space="preserve"> անշարժ գույքի սեփականության իրավունքի գրանցման վկայականի պատճենը և սեփականատիրոջ կողմից սահմանված կարգով տրված լիազորագիրը (եթե դիմումը ներկայացնում է լիազորված անձը)։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66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Դիմումում նշվում են՝ 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 xml:space="preserve"> քանդվող օբյեկտի նշանակությունը (բնույթը) և հասցեն,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 բ)</w:t>
      </w:r>
      <w:r w:rsidRPr="00CA0561">
        <w:rPr>
          <w:rFonts w:ascii="Tahoma" w:hAnsi="Tahoma" w:cs="Tahoma"/>
          <w:lang w:val="hy-AM"/>
        </w:rPr>
        <w:t xml:space="preserve"> քանդման նպատակը, 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 </w:t>
      </w:r>
      <w:r w:rsidRPr="00CA0561">
        <w:rPr>
          <w:rFonts w:ascii="Tahoma" w:hAnsi="Tahoma" w:cs="Tahoma"/>
          <w:b/>
          <w:lang w:val="hy-AM"/>
        </w:rPr>
        <w:t>գ)</w:t>
      </w:r>
      <w:r w:rsidRPr="00CA0561">
        <w:rPr>
          <w:rFonts w:ascii="Tahoma" w:hAnsi="Tahoma" w:cs="Tahoma"/>
          <w:lang w:val="hy-AM"/>
        </w:rPr>
        <w:t xml:space="preserve"> քանդվող օբյեկտի հիմնական ցուցանիշները։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67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Թույլտվություն տվող իրավասու մարմինը կառուցապատողի (սեփականատիրոջ) ներկայացրած փաստաթղթերը քննարկում է և ընդունում որոշում թույլտվության կամ մերժման մասին՝ դիմում տալու օրվանից ոչ ավել, քան 5 օրվա ընթացքում։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68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Շինարարության և քանդման թույլտվությունները ձևակերպվում են համաձայն Հայաստանի Հանրապետության կառավարության 2015 թվականի մարտի 19-ի թիվ 596-Ն որոշմամբ հաստատված ձևերի։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69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Շինարարության թույլտվության հետ միասին կառուցապատողին է տրվում շինարարության վարման մատյան, որը դրոշմանկնքում է թույլտվություն տվող իրավասու մարմինը։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70</w:t>
      </w:r>
      <w:r w:rsidRPr="00CA0561">
        <w:rPr>
          <w:rFonts w:ascii="Tahoma" w:eastAsia="MS Gothic" w:hAnsi="Tahoma" w:cs="Tahoma"/>
          <w:b/>
          <w:lang w:val="hy-AM"/>
        </w:rPr>
        <w:t>.</w:t>
      </w:r>
      <w:r w:rsidRPr="00CA0561">
        <w:rPr>
          <w:rFonts w:ascii="Tahoma" w:hAnsi="Tahoma" w:cs="Tahoma"/>
          <w:lang w:val="hy-AM"/>
        </w:rPr>
        <w:t>Եթե նոր կառուցվող օբյեկտի շինարարության իրականացում հնարավոր չէ առանց գոյություն ունեցող օբյեկտի (օբյեկտների) քանդման, ապա սեփականատիրոջը տրված շինարարության թույլտվությունը՝ համապատասխան նշումով, հանդիսանում է նաև քանդման թույլտվություն։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71</w:t>
      </w:r>
      <w:r w:rsidRPr="00CA0561">
        <w:rPr>
          <w:rFonts w:ascii="Tahoma" w:eastAsia="MS Gothic" w:hAnsi="Tahoma" w:cs="Tahoma"/>
          <w:b/>
          <w:lang w:val="hy-AM"/>
        </w:rPr>
        <w:t>.</w:t>
      </w:r>
      <w:r w:rsidRPr="00CA0561">
        <w:rPr>
          <w:rFonts w:ascii="Tahoma" w:hAnsi="Tahoma" w:cs="Tahoma"/>
          <w:lang w:val="hy-AM"/>
        </w:rPr>
        <w:t>Օբյեկտի փաստացի քանդումն ու նոր շինարարությունն իրականացվում են շինարարության թույլտվություն ստանալուց հետո՝ ճարտարապետահատակագծային առաջադրանքով սահմանված հերթականությամբ։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72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Այն դեպքում, երբ տեղանքի ճարտարագիտական ուսումնասիրություններն առանց քանդման անհնարին են, ապա քանդման թույլտվությունը տրվում է ճարտարապետահատակագծային առաջադրանքի հետ միաժամանակ՝ մինչև շինարարության թույլտվություն ստանալը, քանդման թույլտվության համար օրենքով սահմանված տեղական տուրքը համայնքի բյուջե վճարելուց հետո։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73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Եթե օբյեկտի քանդումը չի նախատեսում նոր օբյեկտի կառուցում, և (կամ) հաջորդ աշխատանքների իրականացման համար չի պահանջվում շինարարության թույլտվություն՝ ապա սեփականատիրոջը տրվում է քանդման թույլտվություն։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74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Համայնքի ղեկավարը տալիս է թույլտվություն կամ այն մերժում է (գրավոր իրազեկելով մերժման հիմքերի մասին) դիմումն ստանալու օրվանից՝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ա)</w:t>
      </w:r>
      <w:r w:rsidRPr="00CA0561">
        <w:rPr>
          <w:rFonts w:ascii="Tahoma" w:hAnsi="Tahoma" w:cs="Tahoma"/>
          <w:lang w:val="hy-AM"/>
        </w:rPr>
        <w:t>Հայաստանի Հանրապետության օրենսդրությամբ II և III ռիսկայնության աստիճանների (կատեգորիաների) դասկարգում ունեցող օբյեկտների համար՝ 5-օրյա ժամկետում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 </w:t>
      </w:r>
      <w:r w:rsidRPr="00CA0561">
        <w:rPr>
          <w:rFonts w:ascii="Tahoma" w:hAnsi="Tahoma" w:cs="Tahoma"/>
          <w:b/>
          <w:lang w:val="hy-AM"/>
        </w:rPr>
        <w:t>բ)</w:t>
      </w:r>
      <w:r w:rsidRPr="00CA0561">
        <w:rPr>
          <w:rFonts w:ascii="Tahoma" w:hAnsi="Tahoma" w:cs="Tahoma"/>
          <w:lang w:val="hy-AM"/>
        </w:rPr>
        <w:t>Հայաստանի Հանրապետության օրենսդրությամբ IV և V ռիսկայնության աստիճանների (կատեգորիաների) դասկարգում ունեցող օբյեկտների համար՝ 10-օրյա ժամկետում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75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Կրկնակի դիմելու և իրավասու մարմնի ներկայացրած պահանջները դիմողի կողմից կատարվելու դեպքում թույլտվության կամ մերժման մասին հարցը քննարկվում է որ ավելի, քան՝ 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>Հայաստանի Հանրապետության օրենսդրությամբ II և III ռիսկայնության աստիճանների (կատեգորիաների) դասկարգում ունեցող օբյեկտների համար՝ եռօրյա ժամկետում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 բ)</w:t>
      </w:r>
      <w:r w:rsidRPr="00CA0561">
        <w:rPr>
          <w:rFonts w:ascii="Tahoma" w:hAnsi="Tahoma" w:cs="Tahoma"/>
          <w:lang w:val="hy-AM"/>
        </w:rPr>
        <w:t>Հայաստանի Հանրապետության օրենսդրությամբ IV և V ռիսկայնության աստիճանների (կատեգորիաների) դասկարգում ունեցող օբյեկտների համար՝ 7-օրյա ժամկետում։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76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Համայնքի ղեկավարի կողմից շինարարության (քանդման) թույլտվության տրամադրման կամ վերջինիս մերժման մասին կառուցապատողը տեղեկացվում է դիմումում նշված էլեկտրոնային հասցեով և հեռախոսահամարով։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77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Թույլտվության ձևակերպամն օրվանից 2 տարվա ընթացքում թույլտվությամբ նախատեսված աշխատանքները չսկսելու դեպքում կառուցապատողը պարտավոր է դիմել թույլտվություն տվող իրավասու մարմնին՝ կառուցապատման տեխնիկական պայմանների հնարավոր </w:t>
      </w:r>
      <w:r w:rsidRPr="00CA0561">
        <w:rPr>
          <w:rFonts w:ascii="Tahoma" w:hAnsi="Tahoma" w:cs="Tahoma"/>
          <w:lang w:val="hy-AM"/>
        </w:rPr>
        <w:lastRenderedPageBreak/>
        <w:t>փոփոխությունների մասին լրացուցիչ տվյալներ և սույն կարգի համաձայն նոր թույլտվություն ստանալու համար։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78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Կառուցապատողը շինարարական (քանդման) աշխատանքներն սկսելուց առնվազն 3օր առաջ տեղեկացնում է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>ի համայնքապետարանին և Հայաստանի Հանրապետության քաղաքաշինության նախարարության քաղաքաշինական պետական տեսչությանը՝ համաձայն  Հայաստանի Հանրապետության կառավարության 2015 թվականի մարտի 19-ի թիվ 596-Ն որոշմամբ հաստատված ձևով, եթե թույլտվությամբ այլ ժամկետ նախատեսված չէ։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79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Կառուցապատողը շինարարության ընթացքում պարտավոր է 5-օրյա ժամկետում՝ սույն կարգի 80-րդ կետում նշված մարմիններին տեղեկացնել շինարարության թույլտվության մեջ նշված համապատասխան տեղեկանքի տվյալների փոփոխման մասին։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80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Նախագծային լուծումների՝ սահմանված կարգով փոփոխման դեպքում շինարարության թույլտվության մեջ կատարվում է գրառում։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XIV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 xml:space="preserve"> </w:t>
      </w:r>
      <w:r w:rsidR="00CA0561" w:rsidRPr="00CA0561">
        <w:rPr>
          <w:rFonts w:ascii="Tahoma" w:hAnsi="Tahoma" w:cs="Tahoma"/>
          <w:b/>
          <w:lang w:val="hy-AM"/>
        </w:rPr>
        <w:t xml:space="preserve">ԲԵՐԴ </w:t>
      </w:r>
      <w:r w:rsidRPr="00CA0561">
        <w:rPr>
          <w:rFonts w:ascii="Tahoma" w:hAnsi="Tahoma" w:cs="Tahoma"/>
          <w:b/>
          <w:lang w:val="hy-AM"/>
        </w:rPr>
        <w:t>ՀԱՄԱՅՆՔՈՒՄ ՇԻՆԱՐԱՐՈՒԹՅԱՆ ԱՎԱՐՏԻ ՓԱՍՏԱԳՐՄԱՆ ԿԱՐԳԸ</w:t>
      </w: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81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="00CA0561" w:rsidRPr="00CA0561">
        <w:rPr>
          <w:rFonts w:ascii="Tahoma" w:hAnsi="Tahoma" w:cs="Tahoma"/>
          <w:lang w:val="hy-AM"/>
        </w:rPr>
        <w:t xml:space="preserve">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համայնքում շինարարության ավարտը փաստագրում է Հայաստանի Հանրապետության կառավարության 19</w:t>
      </w:r>
      <w:r w:rsidRPr="00CA0561">
        <w:rPr>
          <w:rFonts w:ascii="Tahoma" w:eastAsia="MS Gothic" w:hAnsi="Tahoma" w:cs="Tahoma"/>
          <w:lang w:val="hy-AM"/>
        </w:rPr>
        <w:t>․</w:t>
      </w:r>
      <w:r w:rsidRPr="00CA0561">
        <w:rPr>
          <w:rFonts w:ascii="Tahoma" w:hAnsi="Tahoma" w:cs="Tahoma"/>
          <w:lang w:val="hy-AM"/>
        </w:rPr>
        <w:t>03</w:t>
      </w:r>
      <w:r w:rsidRPr="00CA0561">
        <w:rPr>
          <w:rFonts w:ascii="Tahoma" w:eastAsia="MS Gothic" w:hAnsi="Tahoma" w:cs="Tahoma"/>
          <w:lang w:val="hy-AM"/>
        </w:rPr>
        <w:t>․</w:t>
      </w:r>
      <w:r w:rsidRPr="00CA0561">
        <w:rPr>
          <w:rFonts w:ascii="Tahoma" w:hAnsi="Tahoma" w:cs="Tahoma"/>
          <w:lang w:val="hy-AM"/>
        </w:rPr>
        <w:t>2015 թվականի թիվ 596-Ն որոշմամբ սահմանված կարգով, նույն որոշմամբ հաստատված ձևի շինարարության շահագործման ակտի ձևակերպմամբ, նախագծով նախատեսված շինարարական և մոնտաժային աշխատանքների իրականացումից հետո։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82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Ավարտված շինարարության շահագործումը փաստագրելու նպատակով կառուցապատողը դիմում է համայնքի ղեկավարին՝ շահագործման ակտի ձևակերպման համար։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83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Դիմումին կցվում են՝ </w:t>
      </w:r>
    </w:p>
    <w:p w:rsidR="00CD31F1" w:rsidRPr="00CA0561" w:rsidRDefault="00CA056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</w:t>
      </w:r>
      <w:r w:rsidR="00CD31F1" w:rsidRPr="00CA0561">
        <w:rPr>
          <w:rFonts w:ascii="Tahoma" w:hAnsi="Tahoma" w:cs="Tahoma"/>
          <w:b/>
          <w:lang w:val="hy-AM"/>
        </w:rPr>
        <w:t>ա)</w:t>
      </w:r>
      <w:r w:rsidR="00CD31F1" w:rsidRPr="00CA0561">
        <w:rPr>
          <w:rFonts w:ascii="Tahoma" w:hAnsi="Tahoma" w:cs="Tahoma"/>
          <w:lang w:val="hy-AM"/>
        </w:rPr>
        <w:t xml:space="preserve"> ընդունող հանձնաժողովի ակտը կամ երկկողմանի ակտը</w:t>
      </w:r>
      <w:r w:rsidR="00CD31F1"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բ)</w:t>
      </w:r>
      <w:r w:rsidRPr="00CA0561">
        <w:rPr>
          <w:rFonts w:ascii="Tahoma" w:hAnsi="Tahoma" w:cs="Tahoma"/>
          <w:lang w:val="hy-AM"/>
        </w:rPr>
        <w:t xml:space="preserve"> երկկողմանի ակտի դեպքում՝ տարածքային բաժնի, շահագրգիռ պետական մարմինների և շահագործող կազմակերպությունների դրական եզրակացությունները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գ)</w:t>
      </w:r>
      <w:r w:rsidRPr="00CA0561">
        <w:rPr>
          <w:rFonts w:ascii="Tahoma" w:hAnsi="Tahoma" w:cs="Tahoma"/>
          <w:lang w:val="hy-AM"/>
        </w:rPr>
        <w:t xml:space="preserve"> կատարողական փաստաթղթերի ցանկը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դ)</w:t>
      </w:r>
      <w:r w:rsidRPr="00CA0561">
        <w:rPr>
          <w:rFonts w:ascii="Tahoma" w:hAnsi="Tahoma" w:cs="Tahoma"/>
          <w:lang w:val="hy-AM"/>
        </w:rPr>
        <w:t xml:space="preserve"> ակտի ձևակերպման համար &lt;&lt;Տեղական տուրքերի և վճարների մասին&gt;&gt; Հայաստանի Հանրապետության օրենքով սահմանված կարգով վճարի մուծումը հավաստող անդորրագիրը։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84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Համայնքի ղեկավարը ներկայացված փաստաթղթերի հիման վրա ձևակերպում է շահագործման ակտը՝ դիմումն ստանալու օրվանից՝ 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>Հայաստանի Հանրապետության օրենսդրությամբ II և III ռիսկայնության աստիճանների (կատեգորիաների) դասկարգում ունեցող օբյեկտների համար՝ եռօրյա ժամկետում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 </w:t>
      </w:r>
      <w:r w:rsidRPr="00CA0561">
        <w:rPr>
          <w:rFonts w:ascii="Tahoma" w:hAnsi="Tahoma" w:cs="Tahoma"/>
          <w:b/>
          <w:lang w:val="hy-AM"/>
        </w:rPr>
        <w:t>բ)</w:t>
      </w:r>
      <w:r w:rsidRPr="00CA0561">
        <w:rPr>
          <w:rFonts w:ascii="Tahoma" w:hAnsi="Tahoma" w:cs="Tahoma"/>
          <w:lang w:val="hy-AM"/>
        </w:rPr>
        <w:t>Հայաստանի Հանրապետության օրենսդրությամբ IV և V ռիսկայնության աստիճանների (կատեգորիաների) դասկարգում ունեցող օբյեկտների համար՝ 5-օրյա ժամկետում։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85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Կառուցապատողի ցանկությամբ ավարտական ակտը կարող է ձևակերպվել առանց նախագծով նախատեսված այնպիսի աշխատանքների իրականացման, որոնց համար ըստ Հայաստանի Հանրապետության կառավարության 2015 թվականի մարտի 19-ի թիվ 596-Ն որոշմամբ հաստատված կարգի չի պահանջվում շինարարության թույլտվություն։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86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Ինքնակամ կառուցված կամ նախագծային նորմերի և կանոնների էական խախտումներով կառուցված շենքերի և շինությունների շինարարության ավարտը ենթակա չէ փաստագրման։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87</w:t>
      </w:r>
      <w:r w:rsidRPr="00CA0561">
        <w:rPr>
          <w:rFonts w:ascii="Tahoma" w:eastAsia="MS Gothic" w:hAnsi="Tahoma" w:cs="Tahoma"/>
          <w:b/>
          <w:lang w:val="hy-AM"/>
        </w:rPr>
        <w:t>.</w:t>
      </w:r>
      <w:r w:rsidRPr="00CA0561">
        <w:rPr>
          <w:rFonts w:ascii="Tahoma" w:hAnsi="Tahoma" w:cs="Tahoma"/>
          <w:lang w:val="hy-AM"/>
        </w:rPr>
        <w:t>Դիմումի մերժման դեպքում իրավասու մարմինը սույն կարգի 86-րդ կետով սահմանված ժամկետներում գրավոր տեղեկացնում է դիմողին՝ նշելով մերժման պատճառները, ընդ որում, մերժումը կարող է պատճառաբանվել միմիայն սույն կարգի 85-րդ կետի պահանջներին չհամապատսխանելու հիմքով։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88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Իրավասու մարմնի առաջադրած պահանջները բավարարվելու դեպքում շահագործման ակտը ձևակերպվում է կառուցապատողի կրկնակի դիմումը տալու օրվանից եռօրյա ժամկետում։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89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Շահագործման ակտը կազմվում է 4 օրինակից, որոնցից մեկը մնում է համայնքապետարանում, մեկական օրինակ տրվում է կառուցապատողին, կապալառուին և Հայաստանի Հանրապետության կառավարությանն առընթեր անշարժ գույքի կադաստրի պետական կոմիտեի համապատասխան տարածքային մարմնին։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XV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>ՎԵՐԱՀՍԿՈՂՈՒԹՅՈՒՆԸ ՀՈՂԱՅԻՆ ՀԱՐԱԲԵՐՈՒԹՅՈՒՆՆԵՐՈՒՄ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90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Համաձայն Հայաստանի Հանրապետության հողային օրենսգրքի 43-րդ հոդվածի համայնքի ղեկավարը վերահսկողություն է իրականացնում՝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ա)</w:t>
      </w:r>
      <w:r w:rsidRPr="00CA0561">
        <w:rPr>
          <w:rFonts w:ascii="Tahoma" w:hAnsi="Tahoma" w:cs="Tahoma"/>
          <w:lang w:val="hy-AM"/>
        </w:rPr>
        <w:t xml:space="preserve"> հողօգտագործողների կողմից հողային օրենսդրության պահանջների կատարման նկատմամբ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բ)</w:t>
      </w:r>
      <w:r w:rsidRPr="00CA0561">
        <w:rPr>
          <w:rFonts w:ascii="Tahoma" w:hAnsi="Tahoma" w:cs="Tahoma"/>
          <w:lang w:val="hy-AM"/>
        </w:rPr>
        <w:t xml:space="preserve"> հողամասերն ըստ նպատակային և գործառնական նշանակությամբ օգտագործելու նկատմամբ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lang w:val="hy-AM"/>
        </w:rPr>
        <w:t xml:space="preserve"> </w:t>
      </w:r>
      <w:r w:rsidRPr="00CA0561">
        <w:rPr>
          <w:rFonts w:ascii="Tahoma" w:hAnsi="Tahoma" w:cs="Tahoma"/>
          <w:b/>
          <w:lang w:val="hy-AM"/>
        </w:rPr>
        <w:t>գ)</w:t>
      </w:r>
      <w:r w:rsidRPr="00CA0561">
        <w:rPr>
          <w:rFonts w:ascii="Tahoma" w:hAnsi="Tahoma" w:cs="Tahoma"/>
          <w:lang w:val="hy-AM"/>
        </w:rPr>
        <w:t xml:space="preserve"> հողօգտագործման սահմանների և սահմանանիշերի պահպանման նկատմաբ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դ)</w:t>
      </w:r>
      <w:r w:rsidRPr="00CA0561">
        <w:rPr>
          <w:rFonts w:ascii="Tahoma" w:hAnsi="Tahoma" w:cs="Tahoma"/>
          <w:lang w:val="hy-AM"/>
        </w:rPr>
        <w:t xml:space="preserve"> հողերի պահպանմանն ուղղված միջոցառումների նկատմամբ</w:t>
      </w:r>
      <w:r w:rsidRPr="00CA0561">
        <w:rPr>
          <w:rFonts w:ascii="Tahoma" w:eastAsia="MS Gothic" w:hAnsi="Tahoma" w:cs="Tahoma"/>
          <w:lang w:val="hy-AM"/>
        </w:rPr>
        <w:t>․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 xml:space="preserve"> ե)</w:t>
      </w:r>
      <w:r w:rsidRPr="00CA0561">
        <w:rPr>
          <w:rFonts w:ascii="Tahoma" w:hAnsi="Tahoma" w:cs="Tahoma"/>
          <w:lang w:val="hy-AM"/>
        </w:rPr>
        <w:t xml:space="preserve"> հողերի խախտման հետ կապված աշխատանքներ կատարելիս հողի բերրի շերտի հանման, պահպանման և օգտագործման նկատմամբ։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91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Համայնքի ղեկավարը կանխարգելում, կասեցնում է ապօրինի հողօգտագործումը համայնքի վարչական սահմաններում, օրնքով սահմանված դեպքերում ու կարգով հողային օրենսդրության պահանջները խախտողների նկատմամբ կիրառում է վարչական տույժեր, ինչպես նաև իրավասու մարմիններ է ներկայացնում հաղորդումներ՝ իրավախախտում թույլ տված անձանց՝ օրենքով սահմանված պատասխանատվության ենթարկելու վերաբերյալ։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XVI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>ՔԱՂԱՔԱՇԻՆԱԿԱՆ ԳՈՐԾՈՒՆԵՈՒԹՅԱՆ ՆԿԱՏՄԱՄԲ ՀՍԿՈՂՈՒԹՅՈՒՆԸ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92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>&lt;&lt;Քաղաքաշինության մասին&gt;&gt; Հայաստանի Հանրապետության օրենքի 26-րդ հոդվածի համաձայն համայնքի ղեկավարը վերահսկում է համայնքի վարչական տարածքում կառուցապատողներին տրված ճարտարապետահատակագծային առաջադրանքների, բնակավայրերի քաղաքաշինական կանոնադրության պահանջների կատարումը, հողերի և ամրակայված գույքի քաղաքաշինական նպատակային օգտագործումը, ինչպես նաև կանխարգելում, կասեցնում է ինքնակամ շինարարության դեպքերը և օրենքով սահմանված կարգով ապահովում է դրանց հետևանքների վերացումը՝ կիրառելով վարչական պատասխանատվության միջոցներ։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93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lang w:val="hy-AM"/>
        </w:rPr>
        <w:t xml:space="preserve"> Վարչական իրավախախտումների վերաբերյալ Հայաստանի Հանրապետության օրենսգրքի 219</w:t>
      </w:r>
      <w:r w:rsidRPr="00CA0561">
        <w:rPr>
          <w:rFonts w:ascii="Tahoma" w:hAnsi="Tahoma" w:cs="Tahoma"/>
          <w:vertAlign w:val="superscript"/>
          <w:lang w:val="hy-AM"/>
        </w:rPr>
        <w:t>1</w:t>
      </w:r>
      <w:r w:rsidRPr="00CA0561">
        <w:rPr>
          <w:rFonts w:ascii="Tahoma" w:hAnsi="Tahoma" w:cs="Tahoma"/>
          <w:lang w:val="hy-AM"/>
        </w:rPr>
        <w:t xml:space="preserve"> հոդվածի համաձայն համայնքի ղեկավարը քննում է շենքեր և շինություններ ինքնակամ կառուցելու վերաբերյալ, շենքերը և շինությունները օրենսդրությամբ սահմանված պահանջների խախտմամբ ոչ նպատակային օգտագործելու վերաբերյալ, ինչպես նաև համապատասխան քաղաքաշինական գործունեության համար սահմանված քաղաքաշինական նորմերով նախատեսված ժամկետներում կառուցապատումը չավարտելու վերաբերյալ գործերը։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center"/>
        <w:rPr>
          <w:rFonts w:ascii="Tahoma" w:hAnsi="Tahoma" w:cs="Tahoma"/>
          <w:b/>
          <w:lang w:val="hy-AM"/>
        </w:rPr>
      </w:pPr>
      <w:r w:rsidRPr="00CA0561">
        <w:rPr>
          <w:rFonts w:ascii="Tahoma" w:hAnsi="Tahoma" w:cs="Tahoma"/>
          <w:b/>
          <w:lang w:val="hy-AM"/>
        </w:rPr>
        <w:t>XVII</w:t>
      </w:r>
      <w:r w:rsidRPr="00CA0561">
        <w:rPr>
          <w:rFonts w:ascii="Tahoma" w:eastAsia="MS Gothic" w:hAnsi="Tahoma" w:cs="Tahoma"/>
          <w:b/>
          <w:lang w:val="hy-AM"/>
        </w:rPr>
        <w:t>․</w:t>
      </w:r>
      <w:r w:rsidRPr="00CA0561">
        <w:rPr>
          <w:rFonts w:ascii="Tahoma" w:hAnsi="Tahoma" w:cs="Tahoma"/>
          <w:b/>
          <w:lang w:val="hy-AM"/>
        </w:rPr>
        <w:t>ՊԵՏԱԿԱՆ ՔԱՂԱՔԱՇԻՆԱԿԱՆ ԿԱԴԱՍՏՐԸ ԵՎ ՔԱՂԱՔԱՇԻՆԱԿԱՆ ԳՈՐԾՈՒՆԵՈՒԹՅԱՆ ՄՈՆԻԹՈՐԻՆԳԸ</w:t>
      </w: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</w:p>
    <w:p w:rsidR="00CD31F1" w:rsidRPr="00CA0561" w:rsidRDefault="00CD31F1" w:rsidP="00CD31F1">
      <w:pPr>
        <w:spacing w:after="0"/>
        <w:jc w:val="both"/>
        <w:rPr>
          <w:rFonts w:ascii="Tahoma" w:hAnsi="Tahoma" w:cs="Tahoma"/>
          <w:lang w:val="hy-AM"/>
        </w:rPr>
      </w:pPr>
      <w:r w:rsidRPr="00CA0561">
        <w:rPr>
          <w:rFonts w:ascii="Tahoma" w:hAnsi="Tahoma" w:cs="Tahoma"/>
          <w:b/>
          <w:lang w:val="hy-AM"/>
        </w:rPr>
        <w:t>94․</w:t>
      </w:r>
      <w:r w:rsidRPr="00CA0561">
        <w:rPr>
          <w:rFonts w:ascii="Tahoma" w:hAnsi="Tahoma" w:cs="Tahoma"/>
          <w:lang w:val="hy-AM"/>
        </w:rPr>
        <w:t xml:space="preserve">&lt;&lt;Քաղաքաշինության մասին&gt;&gt; Հայաստանի Հանրապետության օրենքի 26-րդ հոդվածով, Հայաստանի Հանրապետության կառավարության  1999 թվականի դեկտեմբերի 31-ի &lt;&lt;Պետական քաղաքաշինական կադաստրրի վարման և քաղաքաշինական գործունեության մոնիթորինգի անցկացման կարգը հաստատելու մասին&gt;&gt; թիվ 802 որոշմամբ սահմանված կարգով և նորմատիվատեխնիկական փաստաթղթերի պահանջների պահպանմամբ պետական քաղաքաշինական կադաստրի վարումը և քաղաքաշինական գործունեության մոնիթորինգը </w:t>
      </w:r>
      <w:r w:rsidR="00CA0561" w:rsidRPr="00CA0561">
        <w:rPr>
          <w:rFonts w:ascii="Tahoma" w:hAnsi="Tahoma" w:cs="Tahoma"/>
          <w:lang w:val="hy-AM"/>
        </w:rPr>
        <w:t>Բերդ</w:t>
      </w:r>
      <w:r w:rsidRPr="00CA0561">
        <w:rPr>
          <w:rFonts w:ascii="Tahoma" w:hAnsi="Tahoma" w:cs="Tahoma"/>
          <w:lang w:val="hy-AM"/>
        </w:rPr>
        <w:t xml:space="preserve"> համայնքում կատարում է համայնքի ղեկավարը։</w:t>
      </w:r>
    </w:p>
    <w:p w:rsidR="00CD31F1" w:rsidRDefault="00CD31F1" w:rsidP="00CD31F1">
      <w:pPr>
        <w:spacing w:after="0"/>
        <w:jc w:val="both"/>
        <w:rPr>
          <w:sz w:val="24"/>
          <w:szCs w:val="24"/>
          <w:lang w:val="hy-AM"/>
        </w:rPr>
      </w:pPr>
    </w:p>
    <w:p w:rsidR="00CD31F1" w:rsidRDefault="00CD31F1" w:rsidP="00CD31F1">
      <w:pPr>
        <w:spacing w:after="0"/>
        <w:jc w:val="both"/>
        <w:rPr>
          <w:sz w:val="24"/>
          <w:szCs w:val="24"/>
          <w:lang w:val="hy-AM"/>
        </w:rPr>
      </w:pPr>
    </w:p>
    <w:p w:rsidR="00CD31F1" w:rsidRPr="00AA6379" w:rsidRDefault="00CD31F1" w:rsidP="00CD31F1">
      <w:pPr>
        <w:spacing w:after="120"/>
        <w:rPr>
          <w:rFonts w:ascii="Sylfaen" w:hAnsi="Sylfaen"/>
          <w:b/>
          <w:sz w:val="26"/>
          <w:szCs w:val="26"/>
          <w:lang w:val="hy-AM"/>
        </w:rPr>
      </w:pPr>
    </w:p>
    <w:p w:rsidR="00F12C76" w:rsidRPr="00CD31F1" w:rsidRDefault="00F12C76" w:rsidP="006C0B77">
      <w:pPr>
        <w:spacing w:after="0"/>
        <w:ind w:firstLine="709"/>
        <w:jc w:val="both"/>
        <w:rPr>
          <w:lang w:val="hy-AM"/>
        </w:rPr>
      </w:pPr>
    </w:p>
    <w:sectPr w:rsidR="00F12C76" w:rsidRPr="00CD31F1" w:rsidSect="00CA0561"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AF00A0"/>
    <w:multiLevelType w:val="hybridMultilevel"/>
    <w:tmpl w:val="91920BC2"/>
    <w:lvl w:ilvl="0" w:tplc="090C57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F2AFD"/>
    <w:multiLevelType w:val="hybridMultilevel"/>
    <w:tmpl w:val="4B44ED14"/>
    <w:lvl w:ilvl="0" w:tplc="A5D20074">
      <w:start w:val="1"/>
      <w:numFmt w:val="decimal"/>
      <w:lvlText w:val="%1."/>
      <w:lvlJc w:val="left"/>
      <w:pPr>
        <w:ind w:left="36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5"/>
  </w:num>
  <w:num w:numId="3">
    <w:abstractNumId w:val="0"/>
  </w:num>
  <w:num w:numId="4">
    <w:abstractNumId w:val="21"/>
  </w:num>
  <w:num w:numId="5">
    <w:abstractNumId w:val="39"/>
  </w:num>
  <w:num w:numId="6">
    <w:abstractNumId w:val="14"/>
  </w:num>
  <w:num w:numId="7">
    <w:abstractNumId w:val="38"/>
  </w:num>
  <w:num w:numId="8">
    <w:abstractNumId w:val="30"/>
  </w:num>
  <w:num w:numId="9">
    <w:abstractNumId w:val="34"/>
  </w:num>
  <w:num w:numId="10">
    <w:abstractNumId w:val="13"/>
  </w:num>
  <w:num w:numId="11">
    <w:abstractNumId w:val="31"/>
  </w:num>
  <w:num w:numId="12">
    <w:abstractNumId w:val="24"/>
  </w:num>
  <w:num w:numId="13">
    <w:abstractNumId w:val="25"/>
  </w:num>
  <w:num w:numId="14">
    <w:abstractNumId w:val="32"/>
  </w:num>
  <w:num w:numId="15">
    <w:abstractNumId w:val="33"/>
  </w:num>
  <w:num w:numId="16">
    <w:abstractNumId w:val="27"/>
  </w:num>
  <w:num w:numId="17">
    <w:abstractNumId w:val="3"/>
  </w:num>
  <w:num w:numId="18">
    <w:abstractNumId w:val="20"/>
  </w:num>
  <w:num w:numId="19">
    <w:abstractNumId w:val="28"/>
  </w:num>
  <w:num w:numId="20">
    <w:abstractNumId w:val="8"/>
  </w:num>
  <w:num w:numId="21">
    <w:abstractNumId w:val="12"/>
  </w:num>
  <w:num w:numId="22">
    <w:abstractNumId w:val="18"/>
  </w:num>
  <w:num w:numId="23">
    <w:abstractNumId w:val="35"/>
  </w:num>
  <w:num w:numId="24">
    <w:abstractNumId w:val="22"/>
  </w:num>
  <w:num w:numId="25">
    <w:abstractNumId w:val="16"/>
  </w:num>
  <w:num w:numId="26">
    <w:abstractNumId w:val="17"/>
  </w:num>
  <w:num w:numId="27">
    <w:abstractNumId w:val="4"/>
  </w:num>
  <w:num w:numId="28">
    <w:abstractNumId w:val="29"/>
  </w:num>
  <w:num w:numId="29">
    <w:abstractNumId w:val="11"/>
  </w:num>
  <w:num w:numId="30">
    <w:abstractNumId w:val="26"/>
  </w:num>
  <w:num w:numId="31">
    <w:abstractNumId w:val="15"/>
  </w:num>
  <w:num w:numId="32">
    <w:abstractNumId w:val="9"/>
  </w:num>
  <w:num w:numId="33">
    <w:abstractNumId w:val="23"/>
  </w:num>
  <w:num w:numId="34">
    <w:abstractNumId w:val="1"/>
  </w:num>
  <w:num w:numId="35">
    <w:abstractNumId w:val="10"/>
  </w:num>
  <w:num w:numId="36">
    <w:abstractNumId w:val="2"/>
  </w:num>
  <w:num w:numId="37">
    <w:abstractNumId w:val="19"/>
  </w:num>
  <w:num w:numId="38">
    <w:abstractNumId w:val="7"/>
  </w:num>
  <w:num w:numId="39">
    <w:abstractNumId w:val="3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10"/>
    <w:rsid w:val="004C7259"/>
    <w:rsid w:val="006C0B77"/>
    <w:rsid w:val="008242FF"/>
    <w:rsid w:val="00870751"/>
    <w:rsid w:val="00922C48"/>
    <w:rsid w:val="00943A10"/>
    <w:rsid w:val="00B915B7"/>
    <w:rsid w:val="00CA0561"/>
    <w:rsid w:val="00CD31F1"/>
    <w:rsid w:val="00D161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0CE4D-DE6D-424D-B539-EDD01419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F1"/>
  </w:style>
  <w:style w:type="paragraph" w:styleId="1">
    <w:name w:val="heading 1"/>
    <w:basedOn w:val="a"/>
    <w:next w:val="a"/>
    <w:link w:val="10"/>
    <w:qFormat/>
    <w:rsid w:val="00CD3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31F1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"/>
    <w:next w:val="a"/>
    <w:link w:val="30"/>
    <w:unhideWhenUsed/>
    <w:qFormat/>
    <w:rsid w:val="00CD31F1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"/>
    <w:next w:val="a"/>
    <w:link w:val="40"/>
    <w:unhideWhenUsed/>
    <w:qFormat/>
    <w:rsid w:val="00CD31F1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CD31F1"/>
    <w:pPr>
      <w:keepNext/>
      <w:numPr>
        <w:numId w:val="29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D31F1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0"/>
    <w:link w:val="3"/>
    <w:rsid w:val="00CD31F1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0"/>
    <w:link w:val="4"/>
    <w:rsid w:val="00CD31F1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60">
    <w:name w:val="Заголовок 6 Знак"/>
    <w:basedOn w:val="a0"/>
    <w:link w:val="6"/>
    <w:semiHidden/>
    <w:rsid w:val="00CD31F1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styleId="a3">
    <w:name w:val="Hyperlink"/>
    <w:basedOn w:val="a0"/>
    <w:unhideWhenUsed/>
    <w:rsid w:val="00CD31F1"/>
    <w:rPr>
      <w:color w:val="0000FF"/>
      <w:u w:val="single"/>
    </w:rPr>
  </w:style>
  <w:style w:type="paragraph" w:styleId="a4">
    <w:name w:val="No Spacing"/>
    <w:qFormat/>
    <w:rsid w:val="00CD31F1"/>
    <w:pPr>
      <w:spacing w:after="0" w:line="240" w:lineRule="auto"/>
    </w:pPr>
  </w:style>
  <w:style w:type="character" w:styleId="a5">
    <w:name w:val="Emphasis"/>
    <w:basedOn w:val="a0"/>
    <w:qFormat/>
    <w:rsid w:val="00CD31F1"/>
    <w:rPr>
      <w:i/>
      <w:iCs/>
    </w:rPr>
  </w:style>
  <w:style w:type="paragraph" w:styleId="a6">
    <w:name w:val="List Paragraph"/>
    <w:basedOn w:val="a"/>
    <w:uiPriority w:val="34"/>
    <w:qFormat/>
    <w:rsid w:val="00CD31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CD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D31F1"/>
    <w:rPr>
      <w:b/>
      <w:bCs/>
    </w:rPr>
  </w:style>
  <w:style w:type="paragraph" w:styleId="a9">
    <w:name w:val="Balloon Text"/>
    <w:basedOn w:val="a"/>
    <w:link w:val="aa"/>
    <w:uiPriority w:val="99"/>
    <w:unhideWhenUsed/>
    <w:rsid w:val="00CD31F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rsid w:val="00CD31F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unhideWhenUsed/>
    <w:rsid w:val="00CD31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D31F1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D31F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D31F1"/>
    <w:rPr>
      <w:rFonts w:ascii="Calibri" w:eastAsia="Times New Roman" w:hAnsi="Calibri" w:cs="Times New Roman"/>
      <w:sz w:val="20"/>
      <w:szCs w:val="20"/>
      <w:lang w:val="x-none" w:eastAsia="ru-RU"/>
    </w:rPr>
  </w:style>
  <w:style w:type="table" w:styleId="af">
    <w:name w:val="Table Grid"/>
    <w:basedOn w:val="a1"/>
    <w:rsid w:val="00CD31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31F1"/>
  </w:style>
  <w:style w:type="character" w:styleId="af0">
    <w:name w:val="annotation reference"/>
    <w:uiPriority w:val="99"/>
    <w:semiHidden/>
    <w:unhideWhenUsed/>
    <w:rsid w:val="00CD31F1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D31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CD31F1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31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D31F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CD31F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CD31F1"/>
    <w:rPr>
      <w:rFonts w:eastAsiaTheme="minorEastAsia"/>
      <w:sz w:val="20"/>
      <w:szCs w:val="20"/>
      <w:lang w:eastAsia="ru-RU"/>
    </w:rPr>
  </w:style>
  <w:style w:type="paragraph" w:customStyle="1" w:styleId="Default">
    <w:name w:val="Default"/>
    <w:rsid w:val="00CD31F1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rsid w:val="00CD31F1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8">
    <w:name w:val="Основной текст Знак"/>
    <w:basedOn w:val="a0"/>
    <w:link w:val="af7"/>
    <w:rsid w:val="00CD31F1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0"/>
    <w:rsid w:val="00CD31F1"/>
  </w:style>
  <w:style w:type="character" w:customStyle="1" w:styleId="val">
    <w:name w:val="val"/>
    <w:basedOn w:val="a0"/>
    <w:rsid w:val="00CD31F1"/>
  </w:style>
  <w:style w:type="character" w:customStyle="1" w:styleId="mrreadfromf">
    <w:name w:val="mr_read__fromf"/>
    <w:basedOn w:val="a0"/>
    <w:rsid w:val="00CD31F1"/>
  </w:style>
  <w:style w:type="character" w:customStyle="1" w:styleId="answerbarlink">
    <w:name w:val="answerbar__link"/>
    <w:basedOn w:val="a0"/>
    <w:rsid w:val="00CD31F1"/>
  </w:style>
  <w:style w:type="character" w:customStyle="1" w:styleId="answerbarlinktext">
    <w:name w:val="answerbar__link__text"/>
    <w:basedOn w:val="a0"/>
    <w:rsid w:val="00CD31F1"/>
  </w:style>
  <w:style w:type="character" w:styleId="af9">
    <w:name w:val="FollowedHyperlink"/>
    <w:basedOn w:val="a0"/>
    <w:uiPriority w:val="99"/>
    <w:unhideWhenUsed/>
    <w:rsid w:val="00CD31F1"/>
    <w:rPr>
      <w:color w:val="954F72" w:themeColor="followedHyperlink"/>
      <w:u w:val="single"/>
    </w:rPr>
  </w:style>
  <w:style w:type="paragraph" w:styleId="afa">
    <w:name w:val="Title"/>
    <w:basedOn w:val="a"/>
    <w:link w:val="afb"/>
    <w:qFormat/>
    <w:rsid w:val="00CD31F1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fb">
    <w:name w:val="Название Знак"/>
    <w:basedOn w:val="a0"/>
    <w:link w:val="afa"/>
    <w:rsid w:val="00CD31F1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customStyle="1" w:styleId="ListParagraph1">
    <w:name w:val="List Paragraph1"/>
    <w:basedOn w:val="a"/>
    <w:uiPriority w:val="34"/>
    <w:qFormat/>
    <w:rsid w:val="00CD31F1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CD31F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CD31F1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"/>
    <w:link w:val="mechtexChar"/>
    <w:rsid w:val="00CD31F1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CD31F1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link w:val="32"/>
    <w:rsid w:val="00CD31F1"/>
    <w:rPr>
      <w:rFonts w:ascii="Arial Armenian" w:hAnsi="Arial Armenian"/>
      <w:szCs w:val="24"/>
    </w:rPr>
  </w:style>
  <w:style w:type="paragraph" w:styleId="32">
    <w:name w:val="Body Text 3"/>
    <w:basedOn w:val="a"/>
    <w:link w:val="31"/>
    <w:unhideWhenUsed/>
    <w:rsid w:val="00CD31F1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CD31F1"/>
    <w:rPr>
      <w:sz w:val="16"/>
      <w:szCs w:val="16"/>
    </w:rPr>
  </w:style>
  <w:style w:type="character" w:customStyle="1" w:styleId="21">
    <w:name w:val="Основной текст 2 Знак"/>
    <w:basedOn w:val="a0"/>
    <w:link w:val="22"/>
    <w:rsid w:val="00CD31F1"/>
    <w:rPr>
      <w:rFonts w:ascii="Arial Armenian" w:eastAsia="Times New Roman" w:hAnsi="Arial Armenian" w:cs="Times New Roman"/>
    </w:rPr>
  </w:style>
  <w:style w:type="paragraph" w:styleId="22">
    <w:name w:val="Body Text 2"/>
    <w:basedOn w:val="a"/>
    <w:link w:val="21"/>
    <w:rsid w:val="00CD31F1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CD31F1"/>
  </w:style>
  <w:style w:type="paragraph" w:styleId="33">
    <w:name w:val="Body Text Indent 3"/>
    <w:basedOn w:val="a"/>
    <w:link w:val="34"/>
    <w:unhideWhenUsed/>
    <w:rsid w:val="00CD31F1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CD31F1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a0"/>
    <w:rsid w:val="00CD31F1"/>
    <w:rPr>
      <w:sz w:val="16"/>
      <w:szCs w:val="16"/>
    </w:rPr>
  </w:style>
  <w:style w:type="paragraph" w:styleId="afc">
    <w:name w:val="Document Map"/>
    <w:basedOn w:val="a"/>
    <w:link w:val="afd"/>
    <w:unhideWhenUsed/>
    <w:rsid w:val="00CD31F1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d">
    <w:name w:val="Схема документа Знак"/>
    <w:basedOn w:val="a0"/>
    <w:link w:val="afc"/>
    <w:rsid w:val="00CD31F1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basedOn w:val="a0"/>
    <w:rsid w:val="00CD31F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CD31F1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e">
    <w:name w:val="Основной текст с отступом Знак"/>
    <w:basedOn w:val="a0"/>
    <w:link w:val="aff"/>
    <w:rsid w:val="00CD31F1"/>
    <w:rPr>
      <w:rFonts w:ascii="Arial Armenian" w:hAnsi="Arial Armenian"/>
      <w:sz w:val="24"/>
      <w:lang w:val="en-GB"/>
    </w:rPr>
  </w:style>
  <w:style w:type="paragraph" w:styleId="aff">
    <w:name w:val="Body Text Indent"/>
    <w:basedOn w:val="a"/>
    <w:link w:val="afe"/>
    <w:unhideWhenUsed/>
    <w:rsid w:val="00CD31F1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2">
    <w:name w:val="Основной текст с отступом Знак1"/>
    <w:basedOn w:val="a0"/>
    <w:uiPriority w:val="99"/>
    <w:semiHidden/>
    <w:rsid w:val="00CD31F1"/>
  </w:style>
  <w:style w:type="character" w:customStyle="1" w:styleId="23">
    <w:name w:val="Основной текст с отступом 2 Знак"/>
    <w:basedOn w:val="a0"/>
    <w:link w:val="24"/>
    <w:rsid w:val="00CD31F1"/>
    <w:rPr>
      <w:rFonts w:ascii="Arial Armenian" w:hAnsi="Arial Armenian"/>
      <w:sz w:val="24"/>
      <w:lang w:val="en-GB"/>
    </w:rPr>
  </w:style>
  <w:style w:type="paragraph" w:styleId="24">
    <w:name w:val="Body Text Indent 2"/>
    <w:basedOn w:val="a"/>
    <w:link w:val="23"/>
    <w:unhideWhenUsed/>
    <w:rsid w:val="00CD31F1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0"/>
    <w:uiPriority w:val="99"/>
    <w:semiHidden/>
    <w:rsid w:val="00CD31F1"/>
  </w:style>
  <w:style w:type="character" w:styleId="aff0">
    <w:name w:val="page number"/>
    <w:basedOn w:val="a0"/>
    <w:rsid w:val="00CD31F1"/>
  </w:style>
  <w:style w:type="paragraph" w:customStyle="1" w:styleId="Style15">
    <w:name w:val="Style1.5"/>
    <w:basedOn w:val="a"/>
    <w:rsid w:val="00CD31F1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rsid w:val="00CD31F1"/>
    <w:pPr>
      <w:jc w:val="both"/>
    </w:pPr>
  </w:style>
  <w:style w:type="paragraph" w:customStyle="1" w:styleId="russtyle">
    <w:name w:val="russtyle"/>
    <w:basedOn w:val="a"/>
    <w:rsid w:val="00CD31F1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rsid w:val="00CD31F1"/>
    <w:rPr>
      <w:w w:val="120"/>
    </w:rPr>
  </w:style>
  <w:style w:type="paragraph" w:customStyle="1" w:styleId="Style3">
    <w:name w:val="Style3"/>
    <w:basedOn w:val="mechtex"/>
    <w:rsid w:val="00CD31F1"/>
    <w:rPr>
      <w:w w:val="120"/>
    </w:rPr>
  </w:style>
  <w:style w:type="paragraph" w:customStyle="1" w:styleId="Style4">
    <w:name w:val="Style4"/>
    <w:basedOn w:val="mechtex"/>
    <w:rsid w:val="00CD31F1"/>
    <w:rPr>
      <w:w w:val="120"/>
    </w:rPr>
  </w:style>
  <w:style w:type="paragraph" w:customStyle="1" w:styleId="Style5">
    <w:name w:val="Style5"/>
    <w:basedOn w:val="mechtex"/>
    <w:rsid w:val="00CD31F1"/>
    <w:rPr>
      <w:w w:val="120"/>
    </w:rPr>
  </w:style>
  <w:style w:type="character" w:customStyle="1" w:styleId="mechtex0">
    <w:name w:val="mechtex Знак"/>
    <w:locked/>
    <w:rsid w:val="00CD31F1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D31F1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CD31F1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CD31F1"/>
    <w:rPr>
      <w:rFonts w:ascii="Times Armenian" w:hAnsi="Times Armenian"/>
      <w:sz w:val="24"/>
    </w:rPr>
  </w:style>
  <w:style w:type="character" w:customStyle="1" w:styleId="CharChar6">
    <w:name w:val="Char Char6"/>
    <w:rsid w:val="00CD31F1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D31F1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D3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D31F1"/>
    <w:rPr>
      <w:rFonts w:ascii="Consolas" w:hAnsi="Consolas"/>
      <w:sz w:val="20"/>
      <w:szCs w:val="20"/>
    </w:rPr>
  </w:style>
  <w:style w:type="character" w:customStyle="1" w:styleId="showhide">
    <w:name w:val="showhide"/>
    <w:basedOn w:val="a0"/>
    <w:rsid w:val="00CD31F1"/>
  </w:style>
  <w:style w:type="character" w:customStyle="1" w:styleId="13">
    <w:name w:val="Текст примечания Знак1"/>
    <w:basedOn w:val="a0"/>
    <w:uiPriority w:val="99"/>
    <w:semiHidden/>
    <w:rsid w:val="00CD31F1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D3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2022-12-04T15:39:00Z</dcterms:created>
  <dcterms:modified xsi:type="dcterms:W3CDTF">2022-12-04T15:39:00Z</dcterms:modified>
</cp:coreProperties>
</file>